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D0AC" w14:textId="1CF7EA20" w:rsidR="002E38EC" w:rsidRPr="0006093E" w:rsidRDefault="00290D77" w:rsidP="0006093E">
      <w:pPr>
        <w:pStyle w:val="Titel"/>
      </w:pPr>
      <w:r w:rsidRPr="0006093E">
        <w:t>Mandatierende</w:t>
      </w:r>
      <w:r w:rsidR="002E38EC" w:rsidRPr="0006093E">
        <w:t xml:space="preserve"> Zweckvereinbarung</w:t>
      </w:r>
    </w:p>
    <w:p w14:paraId="4C22C9F9" w14:textId="6DAB2242" w:rsidR="002E38EC" w:rsidRPr="0006093E" w:rsidRDefault="002E38EC" w:rsidP="0006093E">
      <w:pPr>
        <w:pStyle w:val="Titel"/>
      </w:pPr>
    </w:p>
    <w:p w14:paraId="594E1EC8" w14:textId="2CD63BBF" w:rsidR="002E38EC" w:rsidRPr="0006093E" w:rsidRDefault="002E38EC" w:rsidP="0006093E">
      <w:pPr>
        <w:pStyle w:val="Titel"/>
      </w:pPr>
      <w:r w:rsidRPr="0006093E">
        <w:t>gem. §</w:t>
      </w:r>
      <w:r w:rsidR="00B805CD" w:rsidRPr="0006093E">
        <w:t> </w:t>
      </w:r>
      <w:r w:rsidRPr="0006093E">
        <w:t>71 Abs.</w:t>
      </w:r>
      <w:r w:rsidR="00B805CD" w:rsidRPr="0006093E">
        <w:t> </w:t>
      </w:r>
      <w:r w:rsidR="00290D77" w:rsidRPr="0006093E">
        <w:t>2</w:t>
      </w:r>
      <w:r w:rsidRPr="0006093E">
        <w:t xml:space="preserve"> des Sächsischen Gesetzes über kommunale</w:t>
      </w:r>
      <w:r w:rsidR="009238B3" w:rsidRPr="0006093E">
        <w:br/>
      </w:r>
      <w:r w:rsidRPr="0006093E">
        <w:t>Zusammenarbeit (</w:t>
      </w:r>
      <w:proofErr w:type="spellStart"/>
      <w:r w:rsidRPr="0006093E">
        <w:t>SächsKomZG</w:t>
      </w:r>
      <w:proofErr w:type="spellEnd"/>
      <w:r w:rsidRPr="0006093E">
        <w:t>)</w:t>
      </w:r>
    </w:p>
    <w:p w14:paraId="309FE7A2" w14:textId="67485750" w:rsidR="002E38EC" w:rsidRDefault="002E38EC" w:rsidP="0006093E"/>
    <w:p w14:paraId="5D4A7678" w14:textId="0CAFD4B4" w:rsidR="00EE5D5D" w:rsidRDefault="00EE5D5D" w:rsidP="0006093E"/>
    <w:p w14:paraId="507FC193" w14:textId="77777777" w:rsidR="00EE5D5D" w:rsidRDefault="00EE5D5D" w:rsidP="0006093E"/>
    <w:p w14:paraId="0B9B7815" w14:textId="6FAFB25B" w:rsidR="002E38EC" w:rsidRPr="0006093E" w:rsidRDefault="002E38EC" w:rsidP="0006093E">
      <w:r w:rsidRPr="0006093E">
        <w:t>Auf Grundlage von §</w:t>
      </w:r>
      <w:r w:rsidR="00B805CD" w:rsidRPr="0006093E">
        <w:t> </w:t>
      </w:r>
      <w:r w:rsidRPr="0006093E">
        <w:t>71</w:t>
      </w:r>
      <w:r w:rsidR="00B805CD" w:rsidRPr="0006093E">
        <w:t xml:space="preserve"> </w:t>
      </w:r>
      <w:r w:rsidRPr="0006093E">
        <w:t>Abs.</w:t>
      </w:r>
      <w:r w:rsidR="00B805CD" w:rsidRPr="0006093E">
        <w:t> </w:t>
      </w:r>
      <w:r w:rsidR="00290D77" w:rsidRPr="0006093E">
        <w:t>2</w:t>
      </w:r>
      <w:r w:rsidRPr="0006093E">
        <w:t xml:space="preserve"> des Sächsischen Gesetzes über kommunale Zusammenarbeit (</w:t>
      </w:r>
      <w:proofErr w:type="spellStart"/>
      <w:r w:rsidRPr="0006093E">
        <w:t>SächsKomZG</w:t>
      </w:r>
      <w:proofErr w:type="spellEnd"/>
      <w:r w:rsidRPr="0006093E">
        <w:t>) in der Fassung vom 15.</w:t>
      </w:r>
      <w:r w:rsidR="00B805CD" w:rsidRPr="0006093E">
        <w:t> </w:t>
      </w:r>
      <w:r w:rsidRPr="0006093E">
        <w:t>April</w:t>
      </w:r>
      <w:r w:rsidR="00B805CD" w:rsidRPr="0006093E">
        <w:t> </w:t>
      </w:r>
      <w:r w:rsidRPr="0006093E">
        <w:t>2019 (</w:t>
      </w:r>
      <w:proofErr w:type="spellStart"/>
      <w:r w:rsidRPr="0006093E">
        <w:t>SächsGVBl</w:t>
      </w:r>
      <w:proofErr w:type="spellEnd"/>
      <w:r w:rsidRPr="0006093E">
        <w:t>. S.</w:t>
      </w:r>
      <w:r w:rsidR="007A621D" w:rsidRPr="0006093E">
        <w:t> </w:t>
      </w:r>
      <w:r w:rsidRPr="0006093E">
        <w:t>270), zuletzt geändert durch Artikel</w:t>
      </w:r>
      <w:r w:rsidR="00B805CD" w:rsidRPr="0006093E">
        <w:t> </w:t>
      </w:r>
      <w:r w:rsidRPr="0006093E">
        <w:t>3 des Gesetzes vom 9.</w:t>
      </w:r>
      <w:r w:rsidR="00B805CD" w:rsidRPr="0006093E">
        <w:t> </w:t>
      </w:r>
      <w:r w:rsidRPr="0006093E">
        <w:t>Februar</w:t>
      </w:r>
      <w:r w:rsidR="00B805CD" w:rsidRPr="0006093E">
        <w:t> </w:t>
      </w:r>
      <w:r w:rsidRPr="0006093E">
        <w:t>2022 (</w:t>
      </w:r>
      <w:proofErr w:type="spellStart"/>
      <w:r w:rsidRPr="0006093E">
        <w:t>SächsGVBl</w:t>
      </w:r>
      <w:proofErr w:type="spellEnd"/>
      <w:r w:rsidRPr="0006093E">
        <w:t>. S.</w:t>
      </w:r>
      <w:r w:rsidR="009238B3" w:rsidRPr="0006093E">
        <w:t> </w:t>
      </w:r>
      <w:r w:rsidRPr="0006093E">
        <w:t>134) wird</w:t>
      </w:r>
    </w:p>
    <w:p w14:paraId="1F6DAA8B" w14:textId="4D34585C" w:rsidR="002E38EC" w:rsidRPr="00FE5556" w:rsidRDefault="002E38EC" w:rsidP="0006093E"/>
    <w:p w14:paraId="6C2E8E4C" w14:textId="4C502277" w:rsidR="002E38EC" w:rsidRPr="00FE5556" w:rsidRDefault="002E38EC" w:rsidP="0006093E">
      <w:r w:rsidRPr="00FE5556">
        <w:t>zwischen</w:t>
      </w:r>
    </w:p>
    <w:p w14:paraId="281FE6E0" w14:textId="77777777" w:rsidR="007A621D" w:rsidRPr="00FE5556" w:rsidRDefault="007A621D" w:rsidP="0006093E"/>
    <w:p w14:paraId="6AE8E1C2" w14:textId="2CA3AE15" w:rsidR="007A621D" w:rsidRPr="000B3F3D" w:rsidRDefault="007A621D" w:rsidP="0006093E">
      <w:pPr>
        <w:rPr>
          <w:highlight w:val="yellow"/>
        </w:rPr>
      </w:pPr>
      <w:r w:rsidRPr="000B3F3D">
        <w:rPr>
          <w:highlight w:val="yellow"/>
        </w:rPr>
        <w:t xml:space="preserve">der </w:t>
      </w:r>
      <w:r w:rsidR="000B3F3D" w:rsidRPr="000B3F3D">
        <w:rPr>
          <w:b/>
          <w:highlight w:val="yellow"/>
        </w:rPr>
        <w:t>Gemeinde Musterhausen1</w:t>
      </w:r>
    </w:p>
    <w:p w14:paraId="0329CD23" w14:textId="01F959DA" w:rsidR="007A621D" w:rsidRPr="000B3F3D" w:rsidRDefault="007A621D" w:rsidP="0006093E">
      <w:pPr>
        <w:rPr>
          <w:highlight w:val="yellow"/>
        </w:rPr>
      </w:pPr>
      <w:r w:rsidRPr="000B3F3D">
        <w:rPr>
          <w:highlight w:val="yellow"/>
        </w:rPr>
        <w:t xml:space="preserve">vertreten durch Herrn Bürgermeister </w:t>
      </w:r>
      <w:r w:rsidR="000B3F3D" w:rsidRPr="000B3F3D">
        <w:rPr>
          <w:highlight w:val="yellow"/>
        </w:rPr>
        <w:t>Max Mustermann1</w:t>
      </w:r>
    </w:p>
    <w:p w14:paraId="75AF5C5A" w14:textId="04BAC859" w:rsidR="007A621D" w:rsidRPr="00FE5556" w:rsidRDefault="000B3F3D" w:rsidP="0006093E">
      <w:r>
        <w:rPr>
          <w:highlight w:val="yellow"/>
        </w:rPr>
        <w:t>Musterstraße 1</w:t>
      </w:r>
      <w:r w:rsidR="007A621D" w:rsidRPr="000B3F3D">
        <w:rPr>
          <w:highlight w:val="yellow"/>
        </w:rPr>
        <w:t xml:space="preserve"> in 0</w:t>
      </w:r>
      <w:r w:rsidRPr="000B3F3D">
        <w:rPr>
          <w:highlight w:val="yellow"/>
        </w:rPr>
        <w:t>1234</w:t>
      </w:r>
      <w:r w:rsidR="007A621D" w:rsidRPr="000B3F3D">
        <w:rPr>
          <w:highlight w:val="yellow"/>
        </w:rPr>
        <w:t xml:space="preserve"> </w:t>
      </w:r>
      <w:r w:rsidRPr="000B3F3D">
        <w:rPr>
          <w:highlight w:val="yellow"/>
        </w:rPr>
        <w:t>Musterhausen1</w:t>
      </w:r>
    </w:p>
    <w:p w14:paraId="6376E214" w14:textId="77777777" w:rsidR="007A621D" w:rsidRPr="00FE5556" w:rsidRDefault="007A621D" w:rsidP="0006093E"/>
    <w:p w14:paraId="62CC1412" w14:textId="685216A5" w:rsidR="007A621D" w:rsidRPr="009238B3" w:rsidRDefault="009238B3" w:rsidP="0006093E">
      <w:r>
        <w:t xml:space="preserve">– </w:t>
      </w:r>
      <w:r w:rsidR="007A621D" w:rsidRPr="009238B3">
        <w:t>im Folgenden beauftragte Kommune genannt</w:t>
      </w:r>
      <w:r>
        <w:t xml:space="preserve"> –</w:t>
      </w:r>
    </w:p>
    <w:p w14:paraId="4A2AEB94" w14:textId="77777777" w:rsidR="007A621D" w:rsidRPr="00FE5556" w:rsidRDefault="007A621D" w:rsidP="0006093E"/>
    <w:p w14:paraId="6B9C5BF6" w14:textId="77777777" w:rsidR="007A621D" w:rsidRPr="00FE5556" w:rsidRDefault="007A621D" w:rsidP="0006093E">
      <w:r w:rsidRPr="00FE5556">
        <w:t>und</w:t>
      </w:r>
    </w:p>
    <w:p w14:paraId="39471D13" w14:textId="2D0E9036" w:rsidR="002E38EC" w:rsidRPr="00FE5556" w:rsidRDefault="002E38EC" w:rsidP="0006093E"/>
    <w:p w14:paraId="7E28F9C9" w14:textId="563870B0" w:rsidR="000B3F3D" w:rsidRPr="000B3F3D" w:rsidRDefault="000B3F3D" w:rsidP="000B3F3D">
      <w:pPr>
        <w:rPr>
          <w:highlight w:val="yellow"/>
        </w:rPr>
      </w:pPr>
      <w:r w:rsidRPr="000B3F3D">
        <w:rPr>
          <w:highlight w:val="yellow"/>
        </w:rPr>
        <w:t xml:space="preserve">der </w:t>
      </w:r>
      <w:r w:rsidRPr="000B3F3D">
        <w:rPr>
          <w:b/>
          <w:highlight w:val="yellow"/>
        </w:rPr>
        <w:t>Gemeinde Musterhausen</w:t>
      </w:r>
      <w:r>
        <w:rPr>
          <w:b/>
          <w:highlight w:val="yellow"/>
        </w:rPr>
        <w:t>2</w:t>
      </w:r>
    </w:p>
    <w:p w14:paraId="050387A3" w14:textId="6185E0E4" w:rsidR="000B3F3D" w:rsidRPr="000B3F3D" w:rsidRDefault="000B3F3D" w:rsidP="000B3F3D">
      <w:pPr>
        <w:rPr>
          <w:highlight w:val="yellow"/>
        </w:rPr>
      </w:pPr>
      <w:r w:rsidRPr="000B3F3D">
        <w:rPr>
          <w:highlight w:val="yellow"/>
        </w:rPr>
        <w:t>vertreten durch Herrn Bürgermeister Max Mustermann</w:t>
      </w:r>
      <w:r>
        <w:rPr>
          <w:highlight w:val="yellow"/>
        </w:rPr>
        <w:t>2</w:t>
      </w:r>
    </w:p>
    <w:p w14:paraId="7377362D" w14:textId="3A55CCA5" w:rsidR="000B3F3D" w:rsidRPr="00FE5556" w:rsidRDefault="000B3F3D" w:rsidP="000B3F3D">
      <w:r>
        <w:rPr>
          <w:highlight w:val="yellow"/>
        </w:rPr>
        <w:t>Musterstraße 1</w:t>
      </w:r>
      <w:r w:rsidRPr="000B3F3D">
        <w:rPr>
          <w:highlight w:val="yellow"/>
        </w:rPr>
        <w:t xml:space="preserve"> in 01234 Musterhausen2</w:t>
      </w:r>
    </w:p>
    <w:p w14:paraId="28941D7A" w14:textId="442D708D" w:rsidR="002E38EC" w:rsidRPr="00FE5556" w:rsidRDefault="002E38EC" w:rsidP="0006093E"/>
    <w:p w14:paraId="1E43A897" w14:textId="281348D6" w:rsidR="00AD748D" w:rsidRPr="00FE5556" w:rsidRDefault="009238B3" w:rsidP="0006093E">
      <w:r>
        <w:t xml:space="preserve">– </w:t>
      </w:r>
      <w:r w:rsidR="00AD748D" w:rsidRPr="00FE5556">
        <w:t xml:space="preserve">im Folgenden </w:t>
      </w:r>
      <w:r w:rsidR="005957F1" w:rsidRPr="00FE5556">
        <w:t>beauftragende Kommune</w:t>
      </w:r>
      <w:r w:rsidR="00AD748D" w:rsidRPr="00FE5556">
        <w:t xml:space="preserve"> genannt</w:t>
      </w:r>
      <w:r>
        <w:t xml:space="preserve"> –</w:t>
      </w:r>
    </w:p>
    <w:p w14:paraId="481D060B" w14:textId="77777777" w:rsidR="00AD748D" w:rsidRPr="00FE5556" w:rsidRDefault="00AD748D" w:rsidP="0006093E"/>
    <w:p w14:paraId="690BC4A4" w14:textId="64C26417" w:rsidR="002E38EC" w:rsidRPr="00FE5556" w:rsidRDefault="002E38EC" w:rsidP="0006093E">
      <w:r w:rsidRPr="00FE5556">
        <w:t>und</w:t>
      </w:r>
    </w:p>
    <w:p w14:paraId="016036E8" w14:textId="50A3D491" w:rsidR="00EE5D5D" w:rsidRPr="00FE5556" w:rsidRDefault="00EE5D5D" w:rsidP="0006093E"/>
    <w:p w14:paraId="681178F8" w14:textId="0D2C53CE" w:rsidR="000B3F3D" w:rsidRPr="000B3F3D" w:rsidRDefault="000B3F3D" w:rsidP="000B3F3D">
      <w:pPr>
        <w:rPr>
          <w:highlight w:val="yellow"/>
        </w:rPr>
      </w:pPr>
      <w:r w:rsidRPr="000B3F3D">
        <w:rPr>
          <w:highlight w:val="yellow"/>
        </w:rPr>
        <w:t xml:space="preserve">der </w:t>
      </w:r>
      <w:r w:rsidRPr="000B3F3D">
        <w:rPr>
          <w:b/>
          <w:highlight w:val="yellow"/>
        </w:rPr>
        <w:t>Gemeinde Musterhausen</w:t>
      </w:r>
      <w:r>
        <w:rPr>
          <w:b/>
          <w:highlight w:val="yellow"/>
        </w:rPr>
        <w:t>3</w:t>
      </w:r>
    </w:p>
    <w:p w14:paraId="015AC2C0" w14:textId="725924F4" w:rsidR="000B3F3D" w:rsidRPr="000B3F3D" w:rsidRDefault="000B3F3D" w:rsidP="000B3F3D">
      <w:pPr>
        <w:rPr>
          <w:highlight w:val="yellow"/>
        </w:rPr>
      </w:pPr>
      <w:r w:rsidRPr="000B3F3D">
        <w:rPr>
          <w:highlight w:val="yellow"/>
        </w:rPr>
        <w:t>vertreten durch Herrn Bürgermeister Max Mustermann</w:t>
      </w:r>
      <w:r>
        <w:rPr>
          <w:highlight w:val="yellow"/>
        </w:rPr>
        <w:t>3</w:t>
      </w:r>
    </w:p>
    <w:p w14:paraId="11EDEE82" w14:textId="47CCEA7F" w:rsidR="000B3F3D" w:rsidRPr="00FE5556" w:rsidRDefault="000B3F3D" w:rsidP="000B3F3D">
      <w:r>
        <w:rPr>
          <w:highlight w:val="yellow"/>
        </w:rPr>
        <w:t>Musterstraße 1</w:t>
      </w:r>
      <w:r w:rsidRPr="000B3F3D">
        <w:rPr>
          <w:highlight w:val="yellow"/>
        </w:rPr>
        <w:t xml:space="preserve"> in 01234 Musterhausen3</w:t>
      </w:r>
    </w:p>
    <w:p w14:paraId="34088F24" w14:textId="47683284" w:rsidR="00AD748D" w:rsidRPr="00FE5556" w:rsidRDefault="00AD748D" w:rsidP="0006093E"/>
    <w:p w14:paraId="0366D503" w14:textId="62FB53E1" w:rsidR="00AD748D" w:rsidRPr="00FE5556" w:rsidRDefault="009238B3" w:rsidP="0006093E">
      <w:r>
        <w:t xml:space="preserve">– </w:t>
      </w:r>
      <w:r w:rsidR="00AD748D" w:rsidRPr="00FE5556">
        <w:t xml:space="preserve">im Folgenden </w:t>
      </w:r>
      <w:r w:rsidR="005957F1" w:rsidRPr="00FE5556">
        <w:t>beauftragende Kommune</w:t>
      </w:r>
      <w:r w:rsidR="00AD748D" w:rsidRPr="00FE5556">
        <w:t xml:space="preserve"> genannt</w:t>
      </w:r>
      <w:r>
        <w:t xml:space="preserve"> –</w:t>
      </w:r>
    </w:p>
    <w:p w14:paraId="3C38E6BB" w14:textId="6DF86E72" w:rsidR="00EE5D5D" w:rsidRPr="00FE5556" w:rsidRDefault="00EE5D5D" w:rsidP="0006093E"/>
    <w:p w14:paraId="6EB1F56F" w14:textId="5ECDC2EA" w:rsidR="00EE5D5D" w:rsidRPr="00FE5556" w:rsidRDefault="00EE5D5D" w:rsidP="0006093E">
      <w:r w:rsidRPr="00FE5556">
        <w:t xml:space="preserve">die nachfolgende </w:t>
      </w:r>
      <w:r w:rsidR="00290D77" w:rsidRPr="00FE5556">
        <w:t>Mandatierende</w:t>
      </w:r>
      <w:r w:rsidRPr="00FE5556">
        <w:t xml:space="preserve"> Zweckvereinbarung</w:t>
      </w:r>
    </w:p>
    <w:p w14:paraId="64BD759C" w14:textId="5355D62F" w:rsidR="00EE5D5D" w:rsidRPr="00FE5556" w:rsidRDefault="00EE5D5D" w:rsidP="0006093E"/>
    <w:p w14:paraId="16AD5DAD" w14:textId="77777777" w:rsidR="00F90027" w:rsidRPr="007B0650" w:rsidRDefault="00F90027" w:rsidP="0006093E"/>
    <w:p w14:paraId="1F06B439" w14:textId="3300D1FD" w:rsidR="00EE5D5D" w:rsidRPr="00FE5556" w:rsidRDefault="00EE5D5D" w:rsidP="0006093E">
      <w:pPr>
        <w:pStyle w:val="Titel"/>
      </w:pPr>
      <w:r w:rsidRPr="00FE5556">
        <w:t>über die Durchführung eines gemeinsamen</w:t>
      </w:r>
      <w:r w:rsidR="009238B3">
        <w:br/>
      </w:r>
      <w:r w:rsidRPr="00FE5556">
        <w:t>Kommunalen Energiemanagements</w:t>
      </w:r>
    </w:p>
    <w:p w14:paraId="64129687" w14:textId="2A927674" w:rsidR="00F90027" w:rsidRDefault="00F90027" w:rsidP="0006093E"/>
    <w:p w14:paraId="4FD71628" w14:textId="77777777" w:rsidR="0006093E" w:rsidRPr="00FE5556" w:rsidRDefault="0006093E" w:rsidP="0006093E"/>
    <w:p w14:paraId="18125F18" w14:textId="0F26E570" w:rsidR="00EE5D5D" w:rsidRPr="00EE5D5D" w:rsidRDefault="00EE5D5D" w:rsidP="0006093E">
      <w:r w:rsidRPr="00FE5556">
        <w:t>getroffen:</w:t>
      </w:r>
    </w:p>
    <w:p w14:paraId="4DC8EA8C" w14:textId="77777777" w:rsidR="00EE5D5D" w:rsidRDefault="00EE5D5D" w:rsidP="0006093E">
      <w:r>
        <w:br w:type="page"/>
      </w:r>
    </w:p>
    <w:p w14:paraId="379AA815" w14:textId="77777777" w:rsidR="00EE5D5D" w:rsidRDefault="00EE5D5D" w:rsidP="0006093E">
      <w:pPr>
        <w:pStyle w:val="Titel"/>
      </w:pPr>
      <w:r>
        <w:lastRenderedPageBreak/>
        <w:t>Präambel</w:t>
      </w:r>
    </w:p>
    <w:p w14:paraId="7BFF7221" w14:textId="77777777" w:rsidR="00EE5D5D" w:rsidRPr="00A73105" w:rsidRDefault="00EE5D5D" w:rsidP="0006093E"/>
    <w:p w14:paraId="58905FB3" w14:textId="4FD74791" w:rsidR="00AD0716" w:rsidRDefault="00ED165D" w:rsidP="0006093E">
      <w:r w:rsidRPr="00C460E2">
        <w:t xml:space="preserve">Die </w:t>
      </w:r>
      <w:r w:rsidRPr="005B57C4">
        <w:rPr>
          <w:highlight w:val="yellow"/>
        </w:rPr>
        <w:t xml:space="preserve">Gemeinde </w:t>
      </w:r>
      <w:r w:rsidR="000B3F3D" w:rsidRPr="005B57C4">
        <w:rPr>
          <w:highlight w:val="yellow"/>
        </w:rPr>
        <w:t>Musterhausen1</w:t>
      </w:r>
      <w:r w:rsidRPr="005B57C4">
        <w:rPr>
          <w:highlight w:val="yellow"/>
        </w:rPr>
        <w:t xml:space="preserve">, die </w:t>
      </w:r>
      <w:r w:rsidR="000B3F3D" w:rsidRPr="005B57C4">
        <w:rPr>
          <w:highlight w:val="yellow"/>
        </w:rPr>
        <w:t xml:space="preserve">Gemeinde Musterhausen2 </w:t>
      </w:r>
      <w:r w:rsidRPr="005B57C4">
        <w:rPr>
          <w:highlight w:val="yellow"/>
        </w:rPr>
        <w:t xml:space="preserve">und die </w:t>
      </w:r>
      <w:r w:rsidR="000B3F3D" w:rsidRPr="005B57C4">
        <w:rPr>
          <w:highlight w:val="yellow"/>
        </w:rPr>
        <w:t>Gemeinde Musterhausen3</w:t>
      </w:r>
      <w:r w:rsidR="000B3F3D">
        <w:t xml:space="preserve"> </w:t>
      </w:r>
      <w:r w:rsidRPr="00C460E2">
        <w:t>beabsichtigen den Aufbau</w:t>
      </w:r>
      <w:r w:rsidR="00AD58B4">
        <w:t xml:space="preserve"> und </w:t>
      </w:r>
      <w:r w:rsidR="005957F1">
        <w:t>die Verste</w:t>
      </w:r>
      <w:r w:rsidR="00AD58B4">
        <w:t>t</w:t>
      </w:r>
      <w:r w:rsidR="005957F1">
        <w:t xml:space="preserve">igung </w:t>
      </w:r>
      <w:r w:rsidRPr="00C460E2">
        <w:t xml:space="preserve">eines </w:t>
      </w:r>
      <w:r w:rsidR="001F48D5">
        <w:t>k</w:t>
      </w:r>
      <w:r w:rsidR="00506305" w:rsidRPr="00C460E2">
        <w:t xml:space="preserve">ommunalen </w:t>
      </w:r>
      <w:r w:rsidRPr="00C460E2">
        <w:t>Energiemanagement</w:t>
      </w:r>
      <w:r w:rsidR="005D05A0">
        <w:t>-Systems</w:t>
      </w:r>
      <w:r w:rsidR="00AD58B4">
        <w:t xml:space="preserve"> </w:t>
      </w:r>
      <w:r w:rsidR="00AD58B4" w:rsidRPr="005D05A0">
        <w:t>(Kom.EMS)</w:t>
      </w:r>
      <w:r w:rsidR="00506305" w:rsidRPr="00C460E2">
        <w:t xml:space="preserve">. </w:t>
      </w:r>
      <w:r w:rsidR="005D05A0" w:rsidRPr="005D05A0">
        <w:t>Mit der Einführung eines kommunalen Energiemanagement-Systems werden</w:t>
      </w:r>
      <w:r w:rsidR="005D05A0">
        <w:t xml:space="preserve"> </w:t>
      </w:r>
      <w:r w:rsidR="005D05A0" w:rsidRPr="005D05A0">
        <w:t>in der kommunalen Verwaltung Prozesse initialisiert, die zur systematischen Analyse und</w:t>
      </w:r>
      <w:r w:rsidR="005D05A0">
        <w:t xml:space="preserve"> </w:t>
      </w:r>
      <w:r w:rsidR="005D05A0" w:rsidRPr="005D05A0">
        <w:t>dauerhaften Optimierung energieverbrauchsrelevanter Prozesse führen. Damit werden</w:t>
      </w:r>
      <w:r w:rsidR="005D05A0">
        <w:t xml:space="preserve"> </w:t>
      </w:r>
      <w:r w:rsidR="005D05A0" w:rsidRPr="005D05A0">
        <w:t>kommunale Gebietskörperschaften in die Lage versetzt, die energetische Qualität ihrer</w:t>
      </w:r>
      <w:r w:rsidR="005D05A0">
        <w:t xml:space="preserve"> </w:t>
      </w:r>
      <w:r w:rsidR="005D05A0" w:rsidRPr="005D05A0">
        <w:t>Verbrauchsstellen (Gebäude, Straßenbeleuchtung) kontinuierlich zu verbessern.</w:t>
      </w:r>
    </w:p>
    <w:p w14:paraId="5C582C6C" w14:textId="77777777" w:rsidR="00AD0716" w:rsidRDefault="00AD0716" w:rsidP="0006093E"/>
    <w:p w14:paraId="16576185" w14:textId="116F4B97" w:rsidR="00ED165D" w:rsidRPr="00C460E2" w:rsidRDefault="005D05A0" w:rsidP="0006093E">
      <w:r w:rsidRPr="005D05A0">
        <w:t>Gemeinsames Projektziel ist eine nachhaltige Senkung des Energieverbrauchs, der</w:t>
      </w:r>
      <w:r>
        <w:t xml:space="preserve"> </w:t>
      </w:r>
      <w:r w:rsidRPr="005D05A0">
        <w:t xml:space="preserve">Kosten und </w:t>
      </w:r>
      <w:r w:rsidR="009238B3">
        <w:t>der Treibhausgas-E</w:t>
      </w:r>
      <w:r w:rsidRPr="00C460E2">
        <w:t xml:space="preserve">missionen </w:t>
      </w:r>
      <w:r w:rsidRPr="005D05A0">
        <w:t xml:space="preserve">beim Betrieb des kommunalen </w:t>
      </w:r>
      <w:r>
        <w:t>L</w:t>
      </w:r>
      <w:r w:rsidRPr="005D05A0">
        <w:t>iegenschaftsbestandes durch</w:t>
      </w:r>
      <w:r>
        <w:t xml:space="preserve"> </w:t>
      </w:r>
      <w:r w:rsidRPr="005D05A0">
        <w:t xml:space="preserve">die Einführung </w:t>
      </w:r>
      <w:r>
        <w:t xml:space="preserve">und Umsetzung </w:t>
      </w:r>
      <w:r w:rsidRPr="005D05A0">
        <w:t xml:space="preserve">eines </w:t>
      </w:r>
      <w:r>
        <w:t>k</w:t>
      </w:r>
      <w:r w:rsidRPr="005D05A0">
        <w:t>ommunalen Energiemanagement-Systems</w:t>
      </w:r>
      <w:r>
        <w:t>.</w:t>
      </w:r>
    </w:p>
    <w:p w14:paraId="34297535" w14:textId="35823577" w:rsidR="00CB6862" w:rsidRPr="00C460E2" w:rsidRDefault="00CB6862" w:rsidP="0006093E"/>
    <w:p w14:paraId="322718BD" w14:textId="1841B940" w:rsidR="00CB6862" w:rsidRPr="00C460E2" w:rsidRDefault="005D05A0" w:rsidP="0006093E">
      <w:r w:rsidRPr="005D05A0">
        <w:t xml:space="preserve">Ziel </w:t>
      </w:r>
      <w:r w:rsidR="00BD5AB7">
        <w:t xml:space="preserve">innerhalb der ersten drei Jahre </w:t>
      </w:r>
      <w:r w:rsidRPr="005D05A0">
        <w:t>ist die Erst-Zertifizierung des Energiemanagements</w:t>
      </w:r>
      <w:r>
        <w:t xml:space="preserve"> </w:t>
      </w:r>
      <w:r w:rsidR="00BD5AB7" w:rsidRPr="005D05A0">
        <w:t>gemäß den Kriterien</w:t>
      </w:r>
      <w:r w:rsidRPr="005D05A0">
        <w:t xml:space="preserve"> der </w:t>
      </w:r>
      <w:proofErr w:type="spellStart"/>
      <w:r w:rsidRPr="005D05A0">
        <w:t>Kom.EMS</w:t>
      </w:r>
      <w:proofErr w:type="spellEnd"/>
      <w:r w:rsidRPr="005D05A0">
        <w:t xml:space="preserve"> Qualitätsstufe Basis. </w:t>
      </w:r>
      <w:r w:rsidR="005957F1" w:rsidRPr="005957F1">
        <w:t>Im Anschluss wird eine Ausweitung auf höhere Qualitätsstufen angestrebt.</w:t>
      </w:r>
      <w:r w:rsidR="005957F1">
        <w:t xml:space="preserve"> </w:t>
      </w:r>
      <w:r w:rsidR="00F06169">
        <w:t xml:space="preserve">Die Umsetzung des </w:t>
      </w:r>
      <w:r w:rsidR="00F06169" w:rsidRPr="00F06169">
        <w:t>kommunalen Energiemanagements</w:t>
      </w:r>
      <w:r w:rsidR="00F06169">
        <w:t xml:space="preserve"> </w:t>
      </w:r>
      <w:r w:rsidR="005957F1">
        <w:t>wird</w:t>
      </w:r>
      <w:r w:rsidR="00F06169">
        <w:t xml:space="preserve"> als Daueraufgabe </w:t>
      </w:r>
      <w:r w:rsidR="005957F1">
        <w:t>mit einer Durchführung auf unbestimmte Zeit verstanden</w:t>
      </w:r>
      <w:r w:rsidR="00F06169">
        <w:t>.</w:t>
      </w:r>
    </w:p>
    <w:p w14:paraId="7744D853" w14:textId="272BD6D3" w:rsidR="00506305" w:rsidRPr="00C460E2" w:rsidRDefault="00506305" w:rsidP="0006093E"/>
    <w:p w14:paraId="6EA1A483" w14:textId="56ED0E55" w:rsidR="00CB6862" w:rsidRPr="00C460E2" w:rsidRDefault="00506305" w:rsidP="0006093E">
      <w:r w:rsidRPr="00C460E2">
        <w:t>Vor dem Hintergrund des durch die Größe der Kommunen jeweils begrenzten Handlungsumfangs</w:t>
      </w:r>
      <w:r w:rsidR="00CB6862" w:rsidRPr="00C460E2">
        <w:t xml:space="preserve"> und </w:t>
      </w:r>
      <w:r w:rsidRPr="00C460E2">
        <w:t>um Synergien bei Aufbau und Umsetzung des Energiemanagements zu erzielen</w:t>
      </w:r>
      <w:r w:rsidR="009238B3">
        <w:t>,</w:t>
      </w:r>
      <w:r w:rsidRPr="00C460E2">
        <w:t xml:space="preserve"> </w:t>
      </w:r>
      <w:r w:rsidR="00CB6862" w:rsidRPr="00C460E2">
        <w:t>streben die Kommunen eine interkommunale Zusammenarbeit in diesem Bereich an. Damit soll außerdem ein Beitrag zur Fachkräftegewinnung und -bindung geleistet werden.</w:t>
      </w:r>
    </w:p>
    <w:p w14:paraId="0AE5412E" w14:textId="77777777" w:rsidR="00506305" w:rsidRPr="00C460E2" w:rsidRDefault="00506305" w:rsidP="0006093E"/>
    <w:p w14:paraId="7BDAFCE2" w14:textId="063E8133" w:rsidR="00ED165D" w:rsidRPr="00C460E2" w:rsidRDefault="00CB6862" w:rsidP="0006093E">
      <w:r w:rsidRPr="00C460E2">
        <w:t>Die nachfolgenden Regelungen beschreiben die nähere Umsetzung der Zusammenarbeit.</w:t>
      </w:r>
    </w:p>
    <w:p w14:paraId="19F51EF7" w14:textId="68230496" w:rsidR="0006093E" w:rsidRDefault="0006093E">
      <w:pPr>
        <w:spacing w:line="240" w:lineRule="auto"/>
        <w:jc w:val="left"/>
      </w:pPr>
      <w:r>
        <w:br w:type="page"/>
      </w:r>
    </w:p>
    <w:p w14:paraId="358E7BF0" w14:textId="6C046A8F" w:rsidR="00EE5D5D" w:rsidRDefault="001B09AB" w:rsidP="0006093E">
      <w:pPr>
        <w:pStyle w:val="Paragraph"/>
      </w:pPr>
      <w:r>
        <w:lastRenderedPageBreak/>
        <w:t xml:space="preserve">Zweck und </w:t>
      </w:r>
      <w:r w:rsidR="00EE5D5D">
        <w:t>Gegenstand der Vereinbarung</w:t>
      </w:r>
    </w:p>
    <w:p w14:paraId="3C696AA1" w14:textId="77777777" w:rsidR="00EE5D5D" w:rsidRPr="009238B3" w:rsidRDefault="00EE5D5D" w:rsidP="0006093E"/>
    <w:p w14:paraId="27A5D27E" w14:textId="3337C666" w:rsidR="005D05A0" w:rsidRPr="00DD47F7" w:rsidRDefault="00B31A7C" w:rsidP="0006093E">
      <w:pPr>
        <w:pStyle w:val="Listenabsatz"/>
        <w:numPr>
          <w:ilvl w:val="0"/>
          <w:numId w:val="2"/>
        </w:numPr>
      </w:pPr>
      <w:r w:rsidRPr="00FE5556">
        <w:t xml:space="preserve">Die </w:t>
      </w:r>
      <w:r w:rsidR="005957F1" w:rsidRPr="00FE5556">
        <w:t>beauftragenden Kommunen</w:t>
      </w:r>
      <w:r w:rsidRPr="00FE5556">
        <w:t xml:space="preserve"> beauftragen die </w:t>
      </w:r>
      <w:r w:rsidR="005957F1" w:rsidRPr="00FE5556">
        <w:t>beauftragte Kommune</w:t>
      </w:r>
      <w:r w:rsidRPr="00FE5556">
        <w:t xml:space="preserve"> mit </w:t>
      </w:r>
      <w:r w:rsidR="00AD58B4">
        <w:t xml:space="preserve">dem Aufbau, der </w:t>
      </w:r>
      <w:r w:rsidR="009238B3">
        <w:t xml:space="preserve">Umsetzung und </w:t>
      </w:r>
      <w:r w:rsidR="00AD58B4">
        <w:t>Verstetigung eines kommunalen Energie</w:t>
      </w:r>
      <w:r w:rsidR="00DD47F7">
        <w:softHyphen/>
      </w:r>
      <w:r w:rsidR="00AD58B4" w:rsidRPr="00DD47F7">
        <w:t>management</w:t>
      </w:r>
      <w:r w:rsidR="001F48D5">
        <w:t>-S</w:t>
      </w:r>
      <w:r w:rsidR="00AD58B4" w:rsidRPr="00DD47F7">
        <w:t>ystem</w:t>
      </w:r>
      <w:r w:rsidR="00FE5556" w:rsidRPr="00DD47F7">
        <w:t>s</w:t>
      </w:r>
      <w:r w:rsidR="00AD58B4" w:rsidRPr="00DD47F7">
        <w:t xml:space="preserve">, </w:t>
      </w:r>
      <w:r w:rsidR="00FE5556" w:rsidRPr="00DD47F7">
        <w:t>das</w:t>
      </w:r>
      <w:r w:rsidR="00AD58B4" w:rsidRPr="00DD47F7">
        <w:t xml:space="preserve"> sich an den Kom.EMS-Qualitätskriterien orientiert.</w:t>
      </w:r>
    </w:p>
    <w:p w14:paraId="1B1EF788" w14:textId="144CDAB9" w:rsidR="00FE5556" w:rsidRPr="00DD47F7" w:rsidRDefault="00FE5556" w:rsidP="0006093E">
      <w:pPr>
        <w:ind w:left="720"/>
      </w:pPr>
    </w:p>
    <w:p w14:paraId="636F9DC8" w14:textId="2DD79A40" w:rsidR="00FE5556" w:rsidRPr="0006093E" w:rsidRDefault="00FE5556" w:rsidP="0006093E">
      <w:pPr>
        <w:pStyle w:val="Listenabsatz"/>
        <w:numPr>
          <w:ilvl w:val="0"/>
          <w:numId w:val="2"/>
        </w:numPr>
      </w:pPr>
      <w:r w:rsidRPr="00A211C6">
        <w:t>Die Kommunen verpflichten sich</w:t>
      </w:r>
      <w:r w:rsidR="00DD47F7" w:rsidRPr="00A211C6">
        <w:t>,</w:t>
      </w:r>
      <w:r w:rsidRPr="00A211C6">
        <w:t xml:space="preserve"> </w:t>
      </w:r>
      <w:r w:rsidR="00013057" w:rsidRPr="00A211C6">
        <w:t xml:space="preserve">die Aufgabe </w:t>
      </w:r>
      <w:r w:rsidRPr="00A211C6">
        <w:t>gemeinsam und einvernehmlich zu gestalten</w:t>
      </w:r>
      <w:r w:rsidR="00013057" w:rsidRPr="00A211C6">
        <w:t xml:space="preserve"> und streben an</w:t>
      </w:r>
      <w:r w:rsidR="005873D6" w:rsidRPr="00A211C6">
        <w:t>,</w:t>
      </w:r>
      <w:r w:rsidR="00013057" w:rsidRPr="00A211C6">
        <w:t xml:space="preserve"> eine einheitliche Arbeitsweise für die Angelegenheiten des Energiemanagements zu etablieren. </w:t>
      </w:r>
      <w:r w:rsidRPr="00A211C6">
        <w:t>Um dies</w:t>
      </w:r>
      <w:r w:rsidR="00DD47F7" w:rsidRPr="00A211C6">
        <w:t xml:space="preserve"> zu</w:t>
      </w:r>
      <w:r w:rsidRPr="00A211C6">
        <w:t xml:space="preserve"> gewährleisten</w:t>
      </w:r>
      <w:r w:rsidR="00DD47F7" w:rsidRPr="00A211C6">
        <w:t xml:space="preserve">, </w:t>
      </w:r>
      <w:r w:rsidR="005873D6" w:rsidRPr="00A211C6">
        <w:t>bilden</w:t>
      </w:r>
      <w:r w:rsidR="00013057" w:rsidRPr="00A211C6">
        <w:t xml:space="preserve"> die Kommunen</w:t>
      </w:r>
      <w:r w:rsidRPr="00A211C6">
        <w:t xml:space="preserve"> nach Abschluss dieser </w:t>
      </w:r>
      <w:r w:rsidR="00013057" w:rsidRPr="00A211C6">
        <w:t>V</w:t>
      </w:r>
      <w:r w:rsidRPr="00A211C6">
        <w:t>ereinbarung ein Lenkungsgremium. D</w:t>
      </w:r>
      <w:r w:rsidR="00DD47F7" w:rsidRPr="00A211C6">
        <w:t>ieses trifft</w:t>
      </w:r>
      <w:r w:rsidRPr="00A211C6">
        <w:t xml:space="preserve"> alle Vereinbarungen und </w:t>
      </w:r>
      <w:r w:rsidR="00DD47F7" w:rsidRPr="00A211C6">
        <w:t>Festlegung</w:t>
      </w:r>
      <w:r w:rsidRPr="00A211C6">
        <w:t>en, die über den Rahmen dieser Zweckvereinbarung hinausgehen</w:t>
      </w:r>
      <w:r w:rsidR="00013057" w:rsidRPr="00A211C6">
        <w:t>.</w:t>
      </w:r>
      <w:r w:rsidR="00DD47F7" w:rsidRPr="00A211C6">
        <w:t xml:space="preserve"> </w:t>
      </w:r>
      <w:r w:rsidR="00013057" w:rsidRPr="00A211C6">
        <w:t>Näheres regelt</w:t>
      </w:r>
      <w:r w:rsidR="0006093E">
        <w:t xml:space="preserve"> </w:t>
      </w:r>
      <w:r w:rsidR="0006093E">
        <w:fldChar w:fldCharType="begin"/>
      </w:r>
      <w:r w:rsidR="0006093E">
        <w:instrText xml:space="preserve"> REF _Ref105678364 \r \h </w:instrText>
      </w:r>
      <w:r w:rsidR="0006093E">
        <w:fldChar w:fldCharType="separate"/>
      </w:r>
      <w:r w:rsidR="00D92976">
        <w:t>§ 4</w:t>
      </w:r>
      <w:r w:rsidR="0006093E">
        <w:fldChar w:fldCharType="end"/>
      </w:r>
      <w:r w:rsidR="0006093E">
        <w:t>.</w:t>
      </w:r>
    </w:p>
    <w:p w14:paraId="7D271222" w14:textId="77777777" w:rsidR="00FE5556" w:rsidRPr="00DD47F7" w:rsidRDefault="00FE5556" w:rsidP="0006093E">
      <w:pPr>
        <w:pStyle w:val="Listenabsatz"/>
      </w:pPr>
    </w:p>
    <w:p w14:paraId="5C1ED21A" w14:textId="0065901E" w:rsidR="00D33818" w:rsidRDefault="00011994" w:rsidP="0006093E">
      <w:pPr>
        <w:pStyle w:val="Listenabsatz"/>
        <w:numPr>
          <w:ilvl w:val="0"/>
          <w:numId w:val="2"/>
        </w:numPr>
      </w:pPr>
      <w:r w:rsidRPr="00DD47F7">
        <w:rPr>
          <w:color w:val="000000" w:themeColor="text1"/>
        </w:rPr>
        <w:t>Die beauftragte Kommune ist verpflichtet</w:t>
      </w:r>
      <w:r w:rsidR="000513E3" w:rsidRPr="00DD47F7">
        <w:rPr>
          <w:color w:val="000000" w:themeColor="text1"/>
        </w:rPr>
        <w:t>,</w:t>
      </w:r>
      <w:r w:rsidRPr="00DD47F7">
        <w:rPr>
          <w:color w:val="000000" w:themeColor="text1"/>
        </w:rPr>
        <w:t xml:space="preserve"> die beauftragten Aufgaben </w:t>
      </w:r>
      <w:r w:rsidRPr="006D6184">
        <w:t>entsprechend de</w:t>
      </w:r>
      <w:r w:rsidR="000513E3">
        <w:t>r</w:t>
      </w:r>
      <w:r w:rsidRPr="006D6184">
        <w:t xml:space="preserve"> Weisung der beauftragenden Kommunen und in deren Interesse durchzuführen.</w:t>
      </w:r>
      <w:r w:rsidR="006D6184">
        <w:t xml:space="preserve"> </w:t>
      </w:r>
      <w:r w:rsidR="00B31A7C" w:rsidRPr="006D6184">
        <w:t>Grundlage für die Bearbeitung der zur Durchführung beauftragten Aufgaben sind stets die zum Zeitpunkt der Beauftragung geltenden Standards, Dienstanweis</w:t>
      </w:r>
      <w:r w:rsidR="000513E3">
        <w:t>ungen</w:t>
      </w:r>
      <w:r w:rsidR="00B31A7C" w:rsidRPr="006D6184">
        <w:t xml:space="preserve"> </w:t>
      </w:r>
      <w:r w:rsidR="000513E3">
        <w:t>sowie</w:t>
      </w:r>
      <w:r w:rsidR="00B31A7C" w:rsidRPr="006D6184">
        <w:t xml:space="preserve"> rechtlichen</w:t>
      </w:r>
      <w:r w:rsidR="000513E3">
        <w:t xml:space="preserve"> und technischen</w:t>
      </w:r>
      <w:r w:rsidR="00B31A7C" w:rsidRPr="006D6184">
        <w:t xml:space="preserve"> Regelungen</w:t>
      </w:r>
      <w:r w:rsidR="00907BA3" w:rsidRPr="006D6184">
        <w:t xml:space="preserve"> der jeweiligen Kommune</w:t>
      </w:r>
      <w:r w:rsidR="000513E3">
        <w:t>,</w:t>
      </w:r>
      <w:r w:rsidR="00907BA3" w:rsidRPr="006D6184">
        <w:t xml:space="preserve"> in deren Hoheit die Aufgaben durchgeführt wird, sofern nichts anderes geregelt ist.</w:t>
      </w:r>
    </w:p>
    <w:p w14:paraId="7B453631" w14:textId="77777777" w:rsidR="00D33818" w:rsidRPr="00D33818" w:rsidRDefault="00D33818" w:rsidP="0006093E">
      <w:pPr>
        <w:pStyle w:val="Listenabsatz"/>
      </w:pPr>
    </w:p>
    <w:p w14:paraId="6539F3A7" w14:textId="395DC0DF" w:rsidR="00D33818" w:rsidRDefault="00D33818" w:rsidP="0006093E">
      <w:pPr>
        <w:pStyle w:val="Listenabsatz"/>
        <w:numPr>
          <w:ilvl w:val="0"/>
          <w:numId w:val="2"/>
        </w:numPr>
      </w:pPr>
      <w:r>
        <w:t xml:space="preserve">Die Kommunen verstehen </w:t>
      </w:r>
      <w:r w:rsidR="009238B3">
        <w:t xml:space="preserve">Kommunales </w:t>
      </w:r>
      <w:r>
        <w:t>Energiemanagement als Querschnittsaufgabe und verpflichten sich in diesem Sinn zur Mitwirkung und Förderung</w:t>
      </w:r>
      <w:r w:rsidR="00AD58B4">
        <w:t xml:space="preserve"> durch die Schaffung von Schnittstellen und Bereitstellung notwendiger Informationen.</w:t>
      </w:r>
    </w:p>
    <w:p w14:paraId="756DEAE4" w14:textId="77777777" w:rsidR="00DD47F7" w:rsidRPr="00D33818" w:rsidRDefault="00DD47F7" w:rsidP="0006093E">
      <w:pPr>
        <w:pStyle w:val="Listenabsatz"/>
      </w:pPr>
    </w:p>
    <w:p w14:paraId="3A808468" w14:textId="3FD4D483" w:rsidR="005E7A59" w:rsidRDefault="00FC7E38" w:rsidP="0006093E">
      <w:pPr>
        <w:pStyle w:val="Listenabsatz"/>
        <w:numPr>
          <w:ilvl w:val="0"/>
          <w:numId w:val="2"/>
        </w:numPr>
      </w:pPr>
      <w:r w:rsidRPr="000513E3">
        <w:t>Die beauftragenden Kommunen ermöglichen</w:t>
      </w:r>
      <w:r w:rsidR="000513E3" w:rsidRPr="000513E3">
        <w:t xml:space="preserve"> </w:t>
      </w:r>
      <w:r w:rsidR="000513E3" w:rsidRPr="00013057">
        <w:t xml:space="preserve">während der üblichen Dienstzeiten </w:t>
      </w:r>
      <w:r w:rsidRPr="00013057">
        <w:t>d</w:t>
      </w:r>
      <w:r w:rsidRPr="000513E3">
        <w:t xml:space="preserve">en kostenfreien Zugriff auf alle zur Aufgabendurchführung erforderlichen Daten. Hierzu streben die Kommunen </w:t>
      </w:r>
      <w:r w:rsidR="009238B3" w:rsidRPr="000513E3">
        <w:t xml:space="preserve">im Zusammenhang mit dem Energiemanagement </w:t>
      </w:r>
      <w:r w:rsidR="00577610" w:rsidRPr="000513E3">
        <w:t>eine Harmonisierung des Daten- und Dokumentenmanagements an</w:t>
      </w:r>
      <w:r w:rsidR="000513E3" w:rsidRPr="000513E3">
        <w:t>.</w:t>
      </w:r>
    </w:p>
    <w:p w14:paraId="09D2059A" w14:textId="77777777" w:rsidR="007A621D" w:rsidRPr="007A621D" w:rsidRDefault="007A621D" w:rsidP="0006093E">
      <w:pPr>
        <w:pStyle w:val="Listenabsatz"/>
      </w:pPr>
    </w:p>
    <w:p w14:paraId="3D27F2A9" w14:textId="77777777" w:rsidR="007A621D" w:rsidRPr="007A621D" w:rsidRDefault="007A621D" w:rsidP="0006093E">
      <w:pPr>
        <w:pStyle w:val="Listenabsatz"/>
        <w:numPr>
          <w:ilvl w:val="0"/>
          <w:numId w:val="2"/>
        </w:numPr>
      </w:pPr>
      <w:r w:rsidRPr="007A621D">
        <w:t>Diese Vereinbarung kann nicht alle Eventualitäten regeln. Regelungslücken sind nach den Grundsätzen von Treu und Glauben auszufüllen. Im Übrigen statten die Kommunen diese Vereinbarung mit gegenseitigem Wohlwollen aus.</w:t>
      </w:r>
    </w:p>
    <w:p w14:paraId="1654D173" w14:textId="07FF3234" w:rsidR="00DA6D98" w:rsidRPr="00DD47F7" w:rsidRDefault="00DA6D98" w:rsidP="0006093E"/>
    <w:p w14:paraId="6435A9B7" w14:textId="77777777" w:rsidR="005E7A59" w:rsidRPr="00DD47F7" w:rsidRDefault="005E7A59" w:rsidP="0006093E"/>
    <w:p w14:paraId="4151EAC3" w14:textId="4E794C8A" w:rsidR="001B09AB" w:rsidRDefault="001B09AB" w:rsidP="0006093E">
      <w:pPr>
        <w:pStyle w:val="Paragraph"/>
      </w:pPr>
      <w:r>
        <w:t>Dienststelle</w:t>
      </w:r>
    </w:p>
    <w:p w14:paraId="7EA7FF9F" w14:textId="77777777" w:rsidR="001B09AB" w:rsidRPr="00DD47F7" w:rsidRDefault="001B09AB" w:rsidP="0006093E"/>
    <w:p w14:paraId="0E06843B" w14:textId="04485260" w:rsidR="001B09AB" w:rsidRDefault="00577610" w:rsidP="0006093E">
      <w:pPr>
        <w:pStyle w:val="Listenabsatz"/>
        <w:numPr>
          <w:ilvl w:val="0"/>
          <w:numId w:val="11"/>
        </w:numPr>
      </w:pPr>
      <w:r>
        <w:t>Als Dienststelle gelten die Sitze der an der Vereinbarung beteiligten Kommunen</w:t>
      </w:r>
      <w:r w:rsidR="00011994">
        <w:t>.</w:t>
      </w:r>
      <w:r>
        <w:t xml:space="preserve"> Eine gemeinsame Dienststelle im Sinne von §</w:t>
      </w:r>
      <w:r w:rsidR="006D45D9">
        <w:t> </w:t>
      </w:r>
      <w:r>
        <w:t>71 Abs.</w:t>
      </w:r>
      <w:r w:rsidR="006D45D9">
        <w:t> </w:t>
      </w:r>
      <w:r>
        <w:t xml:space="preserve">3 </w:t>
      </w:r>
      <w:proofErr w:type="spellStart"/>
      <w:r>
        <w:t>SächsKomZG</w:t>
      </w:r>
      <w:proofErr w:type="spellEnd"/>
      <w:r>
        <w:t xml:space="preserve"> besteht nicht.</w:t>
      </w:r>
    </w:p>
    <w:p w14:paraId="42C0AE68" w14:textId="086F1F3B" w:rsidR="00011994" w:rsidRDefault="00011994" w:rsidP="0006093E">
      <w:pPr>
        <w:ind w:left="720"/>
      </w:pPr>
    </w:p>
    <w:p w14:paraId="2A0DC3B9" w14:textId="577E8075" w:rsidR="00011994" w:rsidRDefault="00577610" w:rsidP="0006093E">
      <w:pPr>
        <w:pStyle w:val="Listenabsatz"/>
        <w:numPr>
          <w:ilvl w:val="0"/>
          <w:numId w:val="11"/>
        </w:numPr>
      </w:pPr>
      <w:r>
        <w:t xml:space="preserve">Die beauftragte Kommune stellt dem Personal die zur Durchführung der Aufgabe notwendigen Arbeitsplätze und Arbeitsmittel zur Verfügung. Die Verteilung der Kosten regelt </w:t>
      </w:r>
      <w:r w:rsidR="006D45D9">
        <w:fldChar w:fldCharType="begin"/>
      </w:r>
      <w:r w:rsidR="006D45D9">
        <w:instrText xml:space="preserve"> REF _Ref105678296 \r \h </w:instrText>
      </w:r>
      <w:r w:rsidR="006D45D9">
        <w:fldChar w:fldCharType="separate"/>
      </w:r>
      <w:r w:rsidR="00D92976">
        <w:t>§ 5</w:t>
      </w:r>
      <w:r w:rsidR="006D45D9">
        <w:fldChar w:fldCharType="end"/>
      </w:r>
      <w:r>
        <w:t xml:space="preserve"> dieser Vereinbarung.</w:t>
      </w:r>
    </w:p>
    <w:p w14:paraId="2B0B7C83" w14:textId="77777777" w:rsidR="001B09AB" w:rsidRPr="007B0650" w:rsidRDefault="001B09AB" w:rsidP="0006093E"/>
    <w:p w14:paraId="72B48674" w14:textId="7FF6697A" w:rsidR="001B09AB" w:rsidRPr="007B0650" w:rsidRDefault="001B09AB" w:rsidP="0006093E">
      <w:pPr>
        <w:pStyle w:val="Paragraph"/>
      </w:pPr>
      <w:r w:rsidRPr="007B0650">
        <w:lastRenderedPageBreak/>
        <w:t>Personal</w:t>
      </w:r>
    </w:p>
    <w:p w14:paraId="1296FA51" w14:textId="77777777" w:rsidR="001B09AB" w:rsidRPr="007B0650" w:rsidRDefault="001B09AB" w:rsidP="0006093E"/>
    <w:p w14:paraId="19B960B8" w14:textId="4AF34906" w:rsidR="00F90027" w:rsidRDefault="00F90027" w:rsidP="0006093E">
      <w:pPr>
        <w:pStyle w:val="Listenabsatz"/>
        <w:numPr>
          <w:ilvl w:val="0"/>
          <w:numId w:val="3"/>
        </w:numPr>
      </w:pPr>
      <w:r>
        <w:t>Die zur Durchführung der Aufgaben notwendige</w:t>
      </w:r>
      <w:r w:rsidR="00D45EB7">
        <w:t xml:space="preserve">n </w:t>
      </w:r>
      <w:r w:rsidR="00A02785" w:rsidRPr="00A02785">
        <w:rPr>
          <w:highlight w:val="yellow"/>
        </w:rPr>
        <w:t>__X__</w:t>
      </w:r>
      <w:r>
        <w:t xml:space="preserve"> Stelle</w:t>
      </w:r>
      <w:r w:rsidR="00D45EB7">
        <w:t>n</w:t>
      </w:r>
      <w:r w:rsidR="008D118F">
        <w:t xml:space="preserve"> de</w:t>
      </w:r>
      <w:r w:rsidR="00D45EB7">
        <w:t>r</w:t>
      </w:r>
      <w:r>
        <w:t xml:space="preserve"> </w:t>
      </w:r>
      <w:r w:rsidR="008D118F">
        <w:t>Energiemanager</w:t>
      </w:r>
      <w:r>
        <w:t xml:space="preserve"> </w:t>
      </w:r>
      <w:r w:rsidR="009D7A90" w:rsidRPr="005873D6">
        <w:t xml:space="preserve">in Höhe von </w:t>
      </w:r>
      <w:r w:rsidR="00FA67F7">
        <w:t xml:space="preserve">jeweils </w:t>
      </w:r>
      <w:r w:rsidR="00A02785" w:rsidRPr="00A02785">
        <w:rPr>
          <w:highlight w:val="yellow"/>
        </w:rPr>
        <w:t>__</w:t>
      </w:r>
      <w:r w:rsidR="00A02785">
        <w:rPr>
          <w:highlight w:val="yellow"/>
        </w:rPr>
        <w:t>X</w:t>
      </w:r>
      <w:r w:rsidR="00A02785" w:rsidRPr="00A02785">
        <w:rPr>
          <w:highlight w:val="yellow"/>
        </w:rPr>
        <w:t>__</w:t>
      </w:r>
      <w:r w:rsidR="00D45EB7">
        <w:t xml:space="preserve"> Wochenstunden</w:t>
      </w:r>
      <w:r w:rsidR="009D7A90" w:rsidRPr="005873D6">
        <w:t xml:space="preserve"> </w:t>
      </w:r>
      <w:r w:rsidR="008D118F" w:rsidRPr="005873D6">
        <w:t xml:space="preserve">sowie die notwendigen </w:t>
      </w:r>
      <w:r w:rsidRPr="005873D6">
        <w:t>Finanzmittel</w:t>
      </w:r>
      <w:r w:rsidR="00834164" w:rsidRPr="005873D6">
        <w:t xml:space="preserve"> </w:t>
      </w:r>
      <w:r w:rsidRPr="005873D6">
        <w:t>werden im</w:t>
      </w:r>
      <w:r>
        <w:t xml:space="preserve"> Haushalts- und Stellenplan der beauftragten Kommune verankert.</w:t>
      </w:r>
    </w:p>
    <w:p w14:paraId="4585C1C4" w14:textId="3DC84318" w:rsidR="008D118F" w:rsidRDefault="008D118F" w:rsidP="0006093E">
      <w:pPr>
        <w:ind w:left="720"/>
      </w:pPr>
    </w:p>
    <w:p w14:paraId="3F8B420D" w14:textId="193D46EE" w:rsidR="00DA6D98" w:rsidRPr="008D118F" w:rsidRDefault="00DA6D98" w:rsidP="0006093E">
      <w:pPr>
        <w:pStyle w:val="Listenabsatz"/>
        <w:numPr>
          <w:ilvl w:val="0"/>
          <w:numId w:val="3"/>
        </w:numPr>
      </w:pPr>
      <w:r>
        <w:t>Die</w:t>
      </w:r>
      <w:r w:rsidR="00013057">
        <w:t xml:space="preserve"> </w:t>
      </w:r>
      <w:r>
        <w:t xml:space="preserve">Kommunen definieren Ansprechpartner innerhalb der Verwaltung und statten diese mit den </w:t>
      </w:r>
      <w:r w:rsidR="00EE08F0">
        <w:t>notwendigen</w:t>
      </w:r>
      <w:r>
        <w:t xml:space="preserve"> Kompetenzen und Befugnissen aus, um </w:t>
      </w:r>
      <w:r w:rsidR="00EE08F0">
        <w:t>Informationen zeitnah bereit</w:t>
      </w:r>
      <w:r w:rsidR="007B0650">
        <w:t>zu</w:t>
      </w:r>
      <w:r w:rsidR="00EE08F0">
        <w:t>stellen und Entscheidungen treffen zu können.</w:t>
      </w:r>
    </w:p>
    <w:p w14:paraId="26E72A36" w14:textId="3CE83CA7" w:rsidR="00C01BF6" w:rsidRDefault="00C01BF6" w:rsidP="0006093E">
      <w:pPr>
        <w:ind w:left="720"/>
      </w:pPr>
    </w:p>
    <w:p w14:paraId="346BA10B" w14:textId="74A8C5BA" w:rsidR="00C01BF6" w:rsidRPr="00C01BF6" w:rsidRDefault="00C01BF6" w:rsidP="0006093E">
      <w:pPr>
        <w:pStyle w:val="Listenabsatz"/>
        <w:numPr>
          <w:ilvl w:val="0"/>
          <w:numId w:val="3"/>
        </w:numPr>
      </w:pPr>
      <w:r>
        <w:t xml:space="preserve">Für </w:t>
      </w:r>
      <w:r w:rsidR="008D118F">
        <w:t>die</w:t>
      </w:r>
      <w:r>
        <w:t xml:space="preserve"> zu besetzende</w:t>
      </w:r>
      <w:r w:rsidR="00D45EB7">
        <w:t>n</w:t>
      </w:r>
      <w:r>
        <w:t xml:space="preserve"> Stelle</w:t>
      </w:r>
      <w:r w:rsidR="00DD47F7">
        <w:t>n</w:t>
      </w:r>
      <w:r w:rsidR="009D7A90">
        <w:t xml:space="preserve"> gem. </w:t>
      </w:r>
      <w:r w:rsidR="009D7A90" w:rsidRPr="005E7A59">
        <w:t>Abs.</w:t>
      </w:r>
      <w:r w:rsidR="0006093E">
        <w:t> </w:t>
      </w:r>
      <w:r w:rsidR="009D7A90" w:rsidRPr="005E7A59">
        <w:t>1</w:t>
      </w:r>
      <w:r w:rsidR="008D118F" w:rsidRPr="005E7A59">
        <w:t xml:space="preserve"> </w:t>
      </w:r>
      <w:r w:rsidR="00545B29">
        <w:t>sind</w:t>
      </w:r>
      <w:r w:rsidRPr="005E7A59">
        <w:t xml:space="preserve"> durch die Kommune</w:t>
      </w:r>
      <w:r w:rsidR="009D7A90" w:rsidRPr="005E7A59">
        <w:t>n</w:t>
      </w:r>
      <w:r w:rsidR="005E7A59" w:rsidRPr="005E7A59">
        <w:t xml:space="preserve"> </w:t>
      </w:r>
      <w:r w:rsidRPr="005E7A59">
        <w:t>Stellenbeschreibung</w:t>
      </w:r>
      <w:r w:rsidR="009D7A90" w:rsidRPr="005E7A59">
        <w:t>en</w:t>
      </w:r>
      <w:r w:rsidRPr="005E7A59">
        <w:t xml:space="preserve"> anzufertigen. Mit den beauftragenden Kommunen ist über die Stellenbeschreibung</w:t>
      </w:r>
      <w:r w:rsidR="00545B29">
        <w:t>en</w:t>
      </w:r>
      <w:r w:rsidRPr="005E7A59">
        <w:t xml:space="preserve"> </w:t>
      </w:r>
      <w:r w:rsidR="009D7A90" w:rsidRPr="005E7A59">
        <w:t>de</w:t>
      </w:r>
      <w:r w:rsidR="00D45EB7">
        <w:t>r</w:t>
      </w:r>
      <w:r w:rsidR="009D7A90" w:rsidRPr="005E7A59">
        <w:t xml:space="preserve"> Energiemanager</w:t>
      </w:r>
      <w:r w:rsidR="00D45EB7">
        <w:t xml:space="preserve"> </w:t>
      </w:r>
      <w:r w:rsidRPr="005E7A59">
        <w:t>Einvernehmen herzustellen.</w:t>
      </w:r>
    </w:p>
    <w:p w14:paraId="218249DA" w14:textId="77777777" w:rsidR="00F90027" w:rsidRDefault="00F90027" w:rsidP="0006093E">
      <w:pPr>
        <w:pStyle w:val="Listenabsatz"/>
      </w:pPr>
    </w:p>
    <w:p w14:paraId="196B71E4" w14:textId="38D3E577" w:rsidR="009345AA" w:rsidRDefault="00F90027" w:rsidP="0006093E">
      <w:pPr>
        <w:pStyle w:val="Listenabsatz"/>
        <w:numPr>
          <w:ilvl w:val="0"/>
          <w:numId w:val="3"/>
        </w:numPr>
      </w:pPr>
      <w:r w:rsidRPr="009345AA">
        <w:t>Das zur Durchführung der Aufgaben notwendige Personal</w:t>
      </w:r>
      <w:r w:rsidR="006E25AA">
        <w:t xml:space="preserve"> für die Stelle</w:t>
      </w:r>
      <w:r w:rsidR="00D45EB7">
        <w:t>n</w:t>
      </w:r>
      <w:r w:rsidR="006E25AA">
        <w:t xml:space="preserve"> de</w:t>
      </w:r>
      <w:r w:rsidR="00D45EB7">
        <w:t>r</w:t>
      </w:r>
      <w:r w:rsidR="006E25AA">
        <w:t xml:space="preserve"> Energiemanager</w:t>
      </w:r>
      <w:r w:rsidRPr="009345AA">
        <w:t xml:space="preserve"> </w:t>
      </w:r>
      <w:r w:rsidR="00D45EB7">
        <w:t>w</w:t>
      </w:r>
      <w:r w:rsidR="007B0650">
        <w:t>i</w:t>
      </w:r>
      <w:r w:rsidR="00D45EB7">
        <w:t>rd</w:t>
      </w:r>
      <w:r w:rsidRPr="009345AA">
        <w:t xml:space="preserve"> durch die beauftragte Kommune beschafft</w:t>
      </w:r>
      <w:r w:rsidR="00834164" w:rsidRPr="009345AA">
        <w:t>, arbeits</w:t>
      </w:r>
      <w:r w:rsidR="00356D34" w:rsidRPr="009345AA">
        <w:t>vertraglich gebunden</w:t>
      </w:r>
      <w:r w:rsidR="00834164" w:rsidRPr="009345AA">
        <w:t xml:space="preserve"> und entlohnt.</w:t>
      </w:r>
    </w:p>
    <w:p w14:paraId="49FCE9BB" w14:textId="77777777" w:rsidR="009345AA" w:rsidRPr="006E25AA" w:rsidRDefault="009345AA" w:rsidP="0006093E">
      <w:pPr>
        <w:ind w:left="720"/>
      </w:pPr>
    </w:p>
    <w:p w14:paraId="1F5FFD25" w14:textId="33E6FD0F" w:rsidR="00834164" w:rsidRPr="005E7A59" w:rsidRDefault="00834164" w:rsidP="0006093E">
      <w:pPr>
        <w:pStyle w:val="Listenabsatz"/>
        <w:numPr>
          <w:ilvl w:val="0"/>
          <w:numId w:val="3"/>
        </w:numPr>
      </w:pPr>
      <w:r w:rsidRPr="005E7A59">
        <w:t xml:space="preserve">Die beauftragenden Kommunen haben das Recht, Personal abzulehnen, wenn gewichtige Gründe in Bezug auf die fachliche oder persönliche Eignung </w:t>
      </w:r>
      <w:r w:rsidR="009345AA" w:rsidRPr="005E7A59">
        <w:t xml:space="preserve">gegen eine Beschäftigung </w:t>
      </w:r>
      <w:r w:rsidRPr="005E7A59">
        <w:t>sprechen</w:t>
      </w:r>
      <w:r w:rsidR="009345AA" w:rsidRPr="005E7A59">
        <w:t xml:space="preserve">. </w:t>
      </w:r>
      <w:r w:rsidR="005E7A59" w:rsidRPr="005E7A59">
        <w:t>Im Rahmen des Stellenbesetzungsverfahrens wirken die beauftragenden Kommunen mit</w:t>
      </w:r>
      <w:r w:rsidR="005E7A59">
        <w:t xml:space="preserve"> und erhalten in diesem Zusammenhang Zugang zu den Bewerbungsunterlagen.</w:t>
      </w:r>
    </w:p>
    <w:p w14:paraId="407F357B" w14:textId="77777777" w:rsidR="00834164" w:rsidRPr="00834164" w:rsidRDefault="00834164" w:rsidP="0006093E">
      <w:pPr>
        <w:pStyle w:val="Listenabsatz"/>
      </w:pPr>
    </w:p>
    <w:p w14:paraId="68D182C3" w14:textId="3C3A3069" w:rsidR="00834164" w:rsidRDefault="00834164" w:rsidP="0006093E">
      <w:pPr>
        <w:pStyle w:val="Listenabsatz"/>
        <w:numPr>
          <w:ilvl w:val="0"/>
          <w:numId w:val="3"/>
        </w:numPr>
      </w:pPr>
      <w:r>
        <w:t>Die disziplinarische Aufsicht liegt bei der beauftragten Kommune.</w:t>
      </w:r>
    </w:p>
    <w:p w14:paraId="4892713E" w14:textId="79BCAD7D" w:rsidR="00834164" w:rsidRPr="007B0650" w:rsidRDefault="00834164" w:rsidP="0006093E"/>
    <w:p w14:paraId="565896B6" w14:textId="77777777" w:rsidR="005E7A59" w:rsidRPr="007B0650" w:rsidRDefault="005E7A59" w:rsidP="0006093E"/>
    <w:p w14:paraId="750F9B98" w14:textId="47793921" w:rsidR="001B09AB" w:rsidRPr="007B0650" w:rsidRDefault="00AD748D" w:rsidP="0006093E">
      <w:pPr>
        <w:pStyle w:val="Paragraph"/>
      </w:pPr>
      <w:bookmarkStart w:id="0" w:name="_Ref105678364"/>
      <w:r w:rsidRPr="007B0650">
        <w:t>Lenkungsgremium</w:t>
      </w:r>
      <w:bookmarkEnd w:id="0"/>
    </w:p>
    <w:p w14:paraId="72D10842" w14:textId="7FF021C6" w:rsidR="001B09AB" w:rsidRPr="007B0650" w:rsidRDefault="001B09AB" w:rsidP="0006093E"/>
    <w:p w14:paraId="3A4CAD07" w14:textId="69B50A10" w:rsidR="00C01BF6" w:rsidRDefault="009A522E" w:rsidP="0006093E">
      <w:pPr>
        <w:pStyle w:val="Listenabsatz"/>
        <w:numPr>
          <w:ilvl w:val="0"/>
          <w:numId w:val="4"/>
        </w:numPr>
      </w:pPr>
      <w:r w:rsidRPr="009A522E">
        <w:t>Die</w:t>
      </w:r>
      <w:r>
        <w:t xml:space="preserve"> Kommunen richten ein Lenkungsgremium (Ausschuss) gem. §</w:t>
      </w:r>
      <w:r w:rsidR="0006093E">
        <w:t> </w:t>
      </w:r>
      <w:r>
        <w:t>72 Abs.</w:t>
      </w:r>
      <w:r w:rsidR="0006093E">
        <w:t> </w:t>
      </w:r>
      <w:r>
        <w:t xml:space="preserve">2 </w:t>
      </w:r>
      <w:proofErr w:type="spellStart"/>
      <w:r>
        <w:t>SächsKomZG</w:t>
      </w:r>
      <w:proofErr w:type="spellEnd"/>
      <w:r>
        <w:t xml:space="preserve"> ein.</w:t>
      </w:r>
    </w:p>
    <w:p w14:paraId="6CD5ACDE" w14:textId="12933500" w:rsidR="009A522E" w:rsidRDefault="009A522E" w:rsidP="0006093E">
      <w:pPr>
        <w:ind w:left="720"/>
      </w:pPr>
    </w:p>
    <w:p w14:paraId="0BD21D01" w14:textId="00AE2A45" w:rsidR="00B04500" w:rsidRDefault="009A522E" w:rsidP="0006093E">
      <w:pPr>
        <w:pStyle w:val="Listenabsatz"/>
        <w:numPr>
          <w:ilvl w:val="0"/>
          <w:numId w:val="4"/>
        </w:numPr>
      </w:pPr>
      <w:r w:rsidRPr="009A522E">
        <w:t>Die Aufgabe des Lenkungsgremiums besteht in der strategischen Steuerung</w:t>
      </w:r>
      <w:r w:rsidR="00B04500">
        <w:t xml:space="preserve"> des Verbundes</w:t>
      </w:r>
      <w:r w:rsidR="005E7A59">
        <w:t xml:space="preserve"> und dem Projektcontrolling für den</w:t>
      </w:r>
      <w:r w:rsidR="005E7A59" w:rsidRPr="005E7A59">
        <w:t xml:space="preserve"> Aufbau, d</w:t>
      </w:r>
      <w:r w:rsidR="005E7A59">
        <w:t>ie</w:t>
      </w:r>
      <w:r w:rsidR="005E7A59" w:rsidRPr="005E7A59">
        <w:t xml:space="preserve"> </w:t>
      </w:r>
      <w:r w:rsidR="007B0650">
        <w:t xml:space="preserve">Umsetzung und die </w:t>
      </w:r>
      <w:r w:rsidR="005E7A59" w:rsidRPr="005E7A59">
        <w:t>Verstetigung eines kommunalen Energiemanagement</w:t>
      </w:r>
      <w:r w:rsidR="001F48D5">
        <w:t>-S</w:t>
      </w:r>
      <w:r w:rsidR="005E7A59" w:rsidRPr="005E7A59">
        <w:t>ystems</w:t>
      </w:r>
      <w:r w:rsidR="00B04500">
        <w:t>.</w:t>
      </w:r>
      <w:r w:rsidR="00826068">
        <w:t xml:space="preserve"> Es tritt insbesondere bei auftretenden Problemen zusammen, um diese zu beheben.</w:t>
      </w:r>
    </w:p>
    <w:p w14:paraId="4DD0C24B" w14:textId="77777777" w:rsidR="005E7A59" w:rsidRPr="005E7A59" w:rsidRDefault="005E7A59" w:rsidP="0006093E">
      <w:pPr>
        <w:ind w:left="720"/>
      </w:pPr>
    </w:p>
    <w:p w14:paraId="06B93FD2" w14:textId="32FB9517" w:rsidR="00B04500" w:rsidRDefault="00B04500" w:rsidP="0006093E">
      <w:pPr>
        <w:pStyle w:val="Listenabsatz"/>
        <w:numPr>
          <w:ilvl w:val="0"/>
          <w:numId w:val="4"/>
        </w:numPr>
      </w:pPr>
      <w:r>
        <w:t xml:space="preserve">Dem Lenkungsgremium gehören die jeweiligen Bürgermeister der Kommunen sowie </w:t>
      </w:r>
      <w:r w:rsidR="007B0650">
        <w:t xml:space="preserve">aus jeder Kommune </w:t>
      </w:r>
      <w:r>
        <w:t>jeweils mindestens ein weiterer Vertreter</w:t>
      </w:r>
      <w:r w:rsidR="007B0650">
        <w:t>,</w:t>
      </w:r>
      <w:r>
        <w:t xml:space="preserve"> dessen Bereich </w:t>
      </w:r>
      <w:r w:rsidR="00FA49FE">
        <w:t>das</w:t>
      </w:r>
      <w:r>
        <w:t xml:space="preserve"> Energiemanagement zugeordnet ist, an.</w:t>
      </w:r>
    </w:p>
    <w:p w14:paraId="63F87376" w14:textId="77777777" w:rsidR="009A522E" w:rsidRPr="00FA49FE" w:rsidRDefault="009A522E" w:rsidP="0006093E">
      <w:pPr>
        <w:ind w:left="720"/>
      </w:pPr>
    </w:p>
    <w:p w14:paraId="462A7627" w14:textId="7019A735" w:rsidR="001B09AB" w:rsidRPr="005E7A59" w:rsidRDefault="009A522E" w:rsidP="0006093E">
      <w:pPr>
        <w:pStyle w:val="Listenabsatz"/>
        <w:numPr>
          <w:ilvl w:val="0"/>
          <w:numId w:val="4"/>
        </w:numPr>
      </w:pPr>
      <w:r>
        <w:t xml:space="preserve">Das Lenkungsgremium </w:t>
      </w:r>
      <w:r w:rsidR="00545B29">
        <w:t>tritt</w:t>
      </w:r>
      <w:r w:rsidR="005E7A59">
        <w:t xml:space="preserve"> regelmäßig</w:t>
      </w:r>
      <w:r>
        <w:t xml:space="preserve"> </w:t>
      </w:r>
      <w:r w:rsidR="00F742B9">
        <w:t>und</w:t>
      </w:r>
      <w:r w:rsidR="009D7A90">
        <w:t xml:space="preserve"> nach </w:t>
      </w:r>
      <w:r w:rsidR="00545B29">
        <w:t>Erfordernis zusammen</w:t>
      </w:r>
      <w:r w:rsidR="005E7A59">
        <w:t>.</w:t>
      </w:r>
    </w:p>
    <w:p w14:paraId="420B1AB8" w14:textId="5B5AD64C" w:rsidR="009A522E" w:rsidRDefault="009A522E" w:rsidP="0006093E"/>
    <w:p w14:paraId="46DBFA19" w14:textId="77777777" w:rsidR="0006093E" w:rsidRPr="007B0650" w:rsidRDefault="0006093E" w:rsidP="0006093E"/>
    <w:p w14:paraId="5BAC9A9F" w14:textId="5E66F852" w:rsidR="0006093E" w:rsidRDefault="0006093E">
      <w:pPr>
        <w:spacing w:line="240" w:lineRule="auto"/>
        <w:jc w:val="left"/>
      </w:pPr>
      <w:r>
        <w:br w:type="page"/>
      </w:r>
    </w:p>
    <w:p w14:paraId="51808DE8" w14:textId="645D50E4" w:rsidR="001C30B9" w:rsidRDefault="001C30B9" w:rsidP="0006093E">
      <w:pPr>
        <w:pStyle w:val="Paragraph"/>
      </w:pPr>
      <w:bookmarkStart w:id="1" w:name="_Ref105678296"/>
      <w:r>
        <w:lastRenderedPageBreak/>
        <w:t>Kosten und Finanzierung</w:t>
      </w:r>
      <w:bookmarkEnd w:id="1"/>
    </w:p>
    <w:p w14:paraId="4BD0E701" w14:textId="77777777" w:rsidR="001C30B9" w:rsidRPr="007B0650" w:rsidRDefault="001C30B9" w:rsidP="0006093E"/>
    <w:p w14:paraId="63C380C2" w14:textId="07E113BC" w:rsidR="00A15FC5" w:rsidRDefault="00A15FC5" w:rsidP="0006093E">
      <w:pPr>
        <w:pStyle w:val="Listenabsatz"/>
        <w:numPr>
          <w:ilvl w:val="0"/>
          <w:numId w:val="5"/>
        </w:numPr>
      </w:pPr>
      <w:r w:rsidRPr="00295D59">
        <w:t xml:space="preserve">Bei der Übernahme der Kosten erfolgt eine Unterscheidung zwischen investiven Kosten und </w:t>
      </w:r>
      <w:r w:rsidR="00295D59">
        <w:t>laufenden</w:t>
      </w:r>
      <w:r w:rsidRPr="00295D59">
        <w:t xml:space="preserve"> Kosten. Investive Kosten sind Kosten, die zu Anschaffungs- und Herstellungskosten im Sinne des </w:t>
      </w:r>
      <w:r w:rsidR="00295D59" w:rsidRPr="005E7A59">
        <w:t>§</w:t>
      </w:r>
      <w:r w:rsidR="0006093E">
        <w:t> </w:t>
      </w:r>
      <w:r w:rsidR="00295D59" w:rsidRPr="005E7A59">
        <w:t>38 Abs.</w:t>
      </w:r>
      <w:r w:rsidR="0006093E">
        <w:t> 1</w:t>
      </w:r>
      <w:r w:rsidR="00295D59" w:rsidRPr="005E7A59">
        <w:t xml:space="preserve"> und 2 der Sächsischen Kommunalhaushaltsverordnung (</w:t>
      </w:r>
      <w:proofErr w:type="spellStart"/>
      <w:r w:rsidR="00295D59" w:rsidRPr="005E7A59">
        <w:t>SächsKomHVO</w:t>
      </w:r>
      <w:proofErr w:type="spellEnd"/>
      <w:r w:rsidR="00295D59" w:rsidRPr="005E7A59">
        <w:t>)</w:t>
      </w:r>
      <w:r w:rsidRPr="00295D59">
        <w:t xml:space="preserve"> führen. Alle anderen Kosten sind laufende Kosten, zu denen insbesondere</w:t>
      </w:r>
      <w:r w:rsidR="00295D59" w:rsidRPr="00295D59">
        <w:t xml:space="preserve"> </w:t>
      </w:r>
      <w:r w:rsidRPr="00295D59">
        <w:t>die Personalkosten einschließlich Personalnebenkosten sowie die Kosten</w:t>
      </w:r>
      <w:r w:rsidR="00295D59" w:rsidRPr="00295D59">
        <w:t xml:space="preserve"> </w:t>
      </w:r>
      <w:r w:rsidRPr="00295D59">
        <w:t>eines Arbeitsplatzes, angelehnt an die Vorgaben des jeweils aktuellen KGSt-Berichtes</w:t>
      </w:r>
      <w:r w:rsidR="00295D59" w:rsidRPr="00295D59">
        <w:t xml:space="preserve"> </w:t>
      </w:r>
      <w:r w:rsidRPr="00295D59">
        <w:t>unter Berücksichtigung der Sachkosten eines Büroarbeitsplatzes, die Kosten für</w:t>
      </w:r>
      <w:r w:rsidR="00295D59">
        <w:t xml:space="preserve"> </w:t>
      </w:r>
      <w:r w:rsidRPr="00295D59">
        <w:t xml:space="preserve">die Anmietung </w:t>
      </w:r>
      <w:r w:rsidR="00295D59">
        <w:t>von</w:t>
      </w:r>
      <w:r w:rsidRPr="00295D59">
        <w:t xml:space="preserve"> Räume</w:t>
      </w:r>
      <w:r w:rsidR="00295D59">
        <w:t>n</w:t>
      </w:r>
      <w:r w:rsidRPr="00295D59">
        <w:t xml:space="preserve"> u</w:t>
      </w:r>
      <w:r w:rsidR="007B0650">
        <w:t>nd</w:t>
      </w:r>
      <w:r w:rsidRPr="00295D59">
        <w:t xml:space="preserve"> </w:t>
      </w:r>
      <w:r w:rsidR="00295D59">
        <w:t>die</w:t>
      </w:r>
      <w:r w:rsidRPr="00295D59">
        <w:t xml:space="preserve"> Verwaltungsgemeinkosten gehören.</w:t>
      </w:r>
    </w:p>
    <w:p w14:paraId="2A6DE29E" w14:textId="77777777" w:rsidR="00295D59" w:rsidRDefault="00295D59" w:rsidP="0006093E">
      <w:pPr>
        <w:pStyle w:val="Listenabsatz"/>
      </w:pPr>
    </w:p>
    <w:p w14:paraId="081BD0AE" w14:textId="14114231" w:rsidR="00016F22" w:rsidRDefault="00AC1573" w:rsidP="0006093E">
      <w:pPr>
        <w:pStyle w:val="Listenabsatz"/>
        <w:numPr>
          <w:ilvl w:val="0"/>
          <w:numId w:val="5"/>
        </w:numPr>
      </w:pPr>
      <w:r w:rsidRPr="00AC1573">
        <w:t>Für zukünftige investive Kosten</w:t>
      </w:r>
      <w:r w:rsidR="00016F22">
        <w:t xml:space="preserve"> </w:t>
      </w:r>
      <w:r w:rsidR="00016F22" w:rsidRPr="005E7A59">
        <w:t>sowie laufende Kosten, die nach Verteilung gem. Abs.</w:t>
      </w:r>
      <w:r w:rsidR="0006093E">
        <w:t> </w:t>
      </w:r>
      <w:r w:rsidR="00016F22" w:rsidRPr="005E7A59">
        <w:t>3 den Verfügungsrahmen der jeweiligen Bürgermeister überschreiten,</w:t>
      </w:r>
      <w:r w:rsidRPr="00AC1573">
        <w:t xml:space="preserve"> wird zwischen den </w:t>
      </w:r>
      <w:r>
        <w:t>Kommunen</w:t>
      </w:r>
      <w:r w:rsidRPr="00AC1573">
        <w:t xml:space="preserve"> jeweils vor Tätigung der </w:t>
      </w:r>
      <w:r w:rsidR="00016F22">
        <w:t>Beschaffung</w:t>
      </w:r>
      <w:r w:rsidRPr="00AC1573">
        <w:t xml:space="preserve"> eine einvernehmliche</w:t>
      </w:r>
      <w:r>
        <w:t xml:space="preserve"> </w:t>
      </w:r>
      <w:r w:rsidRPr="00AC1573">
        <w:t>und sachgerechte Aufteilung vereinbart.</w:t>
      </w:r>
    </w:p>
    <w:p w14:paraId="53AEFAB4" w14:textId="77777777" w:rsidR="006D4A3E" w:rsidRPr="006D4A3E" w:rsidRDefault="006D4A3E" w:rsidP="0006093E">
      <w:pPr>
        <w:pStyle w:val="Listenabsatz"/>
      </w:pPr>
    </w:p>
    <w:p w14:paraId="6E96EBF3" w14:textId="0F4850F1" w:rsidR="00AC1573" w:rsidRDefault="00AC1573" w:rsidP="0006093E">
      <w:pPr>
        <w:pStyle w:val="Listenabsatz"/>
        <w:numPr>
          <w:ilvl w:val="0"/>
          <w:numId w:val="5"/>
        </w:numPr>
      </w:pPr>
      <w:r w:rsidRPr="00AC1573">
        <w:t>Die Verteilung der laufenden Kosten</w:t>
      </w:r>
      <w:r w:rsidR="00A02785">
        <w:t xml:space="preserve"> </w:t>
      </w:r>
      <w:r w:rsidRPr="00AC1573">
        <w:t xml:space="preserve">erfolgt </w:t>
      </w:r>
      <w:r w:rsidR="008F2727">
        <w:t xml:space="preserve">nach </w:t>
      </w:r>
      <w:r w:rsidR="005E7A59">
        <w:t>prozentuale</w:t>
      </w:r>
      <w:r w:rsidR="008F2727">
        <w:t>r</w:t>
      </w:r>
      <w:r w:rsidR="005E7A59">
        <w:t xml:space="preserve"> Aufteilung</w:t>
      </w:r>
      <w:r w:rsidR="008F2727">
        <w:t>:</w:t>
      </w:r>
    </w:p>
    <w:p w14:paraId="3F4183DD" w14:textId="4C11A909" w:rsidR="008F2727" w:rsidRPr="005B57C4" w:rsidRDefault="005B57C4" w:rsidP="0006093E">
      <w:pPr>
        <w:pStyle w:val="Listenabsatz"/>
        <w:numPr>
          <w:ilvl w:val="1"/>
          <w:numId w:val="5"/>
        </w:numPr>
        <w:rPr>
          <w:highlight w:val="yellow"/>
        </w:rPr>
      </w:pPr>
      <w:r w:rsidRPr="005B57C4">
        <w:rPr>
          <w:highlight w:val="yellow"/>
        </w:rPr>
        <w:t>Gemeinde Musterhausen1</w:t>
      </w:r>
      <w:r w:rsidR="005873D6" w:rsidRPr="005B57C4">
        <w:rPr>
          <w:highlight w:val="yellow"/>
        </w:rPr>
        <w:t>:</w:t>
      </w:r>
      <w:r w:rsidR="00A73105" w:rsidRPr="005B57C4">
        <w:rPr>
          <w:highlight w:val="yellow"/>
        </w:rPr>
        <w:tab/>
      </w:r>
      <w:r w:rsidRPr="005B57C4">
        <w:rPr>
          <w:highlight w:val="yellow"/>
        </w:rPr>
        <w:tab/>
      </w:r>
      <w:r w:rsidR="008F2727" w:rsidRPr="005B57C4">
        <w:rPr>
          <w:highlight w:val="yellow"/>
        </w:rPr>
        <w:t>50</w:t>
      </w:r>
      <w:r w:rsidR="005873D6" w:rsidRPr="005B57C4">
        <w:rPr>
          <w:highlight w:val="yellow"/>
        </w:rPr>
        <w:t>,0</w:t>
      </w:r>
      <w:r w:rsidR="008F2727" w:rsidRPr="005B57C4">
        <w:rPr>
          <w:highlight w:val="yellow"/>
        </w:rPr>
        <w:t xml:space="preserve"> % der laufenden Kosten</w:t>
      </w:r>
    </w:p>
    <w:p w14:paraId="50A6D2C2" w14:textId="2BA27544" w:rsidR="008F2727" w:rsidRPr="005B57C4" w:rsidRDefault="005B57C4" w:rsidP="0006093E">
      <w:pPr>
        <w:pStyle w:val="Listenabsatz"/>
        <w:numPr>
          <w:ilvl w:val="1"/>
          <w:numId w:val="5"/>
        </w:numPr>
        <w:rPr>
          <w:highlight w:val="yellow"/>
        </w:rPr>
      </w:pPr>
      <w:r w:rsidRPr="005B57C4">
        <w:rPr>
          <w:highlight w:val="yellow"/>
        </w:rPr>
        <w:t>Gemeinde Musterhausen2</w:t>
      </w:r>
      <w:r w:rsidR="005873D6" w:rsidRPr="005B57C4">
        <w:rPr>
          <w:highlight w:val="yellow"/>
        </w:rPr>
        <w:t>:</w:t>
      </w:r>
      <w:r w:rsidRPr="005B57C4">
        <w:rPr>
          <w:highlight w:val="yellow"/>
        </w:rPr>
        <w:tab/>
      </w:r>
      <w:r w:rsidRPr="005B57C4">
        <w:rPr>
          <w:highlight w:val="yellow"/>
        </w:rPr>
        <w:tab/>
      </w:r>
      <w:r w:rsidR="008F2727" w:rsidRPr="005B57C4">
        <w:rPr>
          <w:highlight w:val="yellow"/>
        </w:rPr>
        <w:t>25</w:t>
      </w:r>
      <w:r w:rsidR="005873D6" w:rsidRPr="005B57C4">
        <w:rPr>
          <w:highlight w:val="yellow"/>
        </w:rPr>
        <w:t>,0</w:t>
      </w:r>
      <w:r w:rsidR="008F2727" w:rsidRPr="005B57C4">
        <w:rPr>
          <w:highlight w:val="yellow"/>
        </w:rPr>
        <w:t xml:space="preserve"> % der laufenden Kosten</w:t>
      </w:r>
    </w:p>
    <w:p w14:paraId="04C29933" w14:textId="127980D5" w:rsidR="008F2727" w:rsidRPr="005B57C4" w:rsidRDefault="005B57C4" w:rsidP="0006093E">
      <w:pPr>
        <w:pStyle w:val="Listenabsatz"/>
        <w:numPr>
          <w:ilvl w:val="1"/>
          <w:numId w:val="5"/>
        </w:numPr>
        <w:rPr>
          <w:highlight w:val="yellow"/>
        </w:rPr>
      </w:pPr>
      <w:r w:rsidRPr="005B57C4">
        <w:rPr>
          <w:highlight w:val="yellow"/>
        </w:rPr>
        <w:t>Gemeinde Musterhausen3</w:t>
      </w:r>
      <w:r w:rsidR="005873D6" w:rsidRPr="005B57C4">
        <w:rPr>
          <w:highlight w:val="yellow"/>
        </w:rPr>
        <w:t>:</w:t>
      </w:r>
      <w:r w:rsidR="00A73105" w:rsidRPr="005B57C4">
        <w:rPr>
          <w:highlight w:val="yellow"/>
        </w:rPr>
        <w:tab/>
      </w:r>
      <w:r w:rsidRPr="005B57C4">
        <w:rPr>
          <w:highlight w:val="yellow"/>
        </w:rPr>
        <w:tab/>
      </w:r>
      <w:r w:rsidR="008F2727" w:rsidRPr="005B57C4">
        <w:rPr>
          <w:highlight w:val="yellow"/>
        </w:rPr>
        <w:t>25</w:t>
      </w:r>
      <w:r w:rsidR="005873D6" w:rsidRPr="005B57C4">
        <w:rPr>
          <w:highlight w:val="yellow"/>
        </w:rPr>
        <w:t>,0</w:t>
      </w:r>
      <w:r w:rsidR="008F2727" w:rsidRPr="005B57C4">
        <w:rPr>
          <w:highlight w:val="yellow"/>
        </w:rPr>
        <w:t xml:space="preserve"> % der laufenden Kosten</w:t>
      </w:r>
    </w:p>
    <w:p w14:paraId="36C960FB" w14:textId="77777777" w:rsidR="005C180E" w:rsidRDefault="005C180E" w:rsidP="00A02785"/>
    <w:p w14:paraId="4797AAF6" w14:textId="3F12629B" w:rsidR="00016F22" w:rsidRPr="008F2727" w:rsidRDefault="00545B29" w:rsidP="0006093E">
      <w:pPr>
        <w:pStyle w:val="Listenabsatz"/>
        <w:numPr>
          <w:ilvl w:val="0"/>
          <w:numId w:val="5"/>
        </w:numPr>
      </w:pPr>
      <w:r>
        <w:t>Einsparungen, die d</w:t>
      </w:r>
      <w:r w:rsidR="00016F22" w:rsidRPr="008F2727">
        <w:t>urch die Umsetzung der im Rahmen des Kommunalen Energiemanagements erarbeiteten Maßnahmen erzielt</w:t>
      </w:r>
      <w:r>
        <w:t xml:space="preserve"> werden,</w:t>
      </w:r>
      <w:r w:rsidR="00016F22" w:rsidRPr="008F2727">
        <w:t xml:space="preserve"> kommen der jeweil</w:t>
      </w:r>
      <w:r w:rsidR="007B0650">
        <w:t>ig</w:t>
      </w:r>
      <w:r w:rsidR="00016F22" w:rsidRPr="008F2727">
        <w:t>en Kommune zu</w:t>
      </w:r>
      <w:r>
        <w:t>gute</w:t>
      </w:r>
      <w:r w:rsidR="00016F22" w:rsidRPr="008F2727">
        <w:t>. Eine Aufteilung oder Verrechnung zwischen den Kommunen erfolg</w:t>
      </w:r>
      <w:r w:rsidR="0006093E">
        <w:t>en</w:t>
      </w:r>
      <w:r w:rsidR="00016F22" w:rsidRPr="008F2727">
        <w:t xml:space="preserve"> nicht.</w:t>
      </w:r>
    </w:p>
    <w:p w14:paraId="22034E21" w14:textId="77777777" w:rsidR="006D4A3E" w:rsidRPr="006D4A3E" w:rsidRDefault="006D4A3E" w:rsidP="0006093E">
      <w:pPr>
        <w:pStyle w:val="Listenabsatz"/>
      </w:pPr>
    </w:p>
    <w:p w14:paraId="2A97F0F2" w14:textId="3CAEC566" w:rsidR="006D4A3E" w:rsidRDefault="008F2727" w:rsidP="0006093E">
      <w:pPr>
        <w:pStyle w:val="Listenabsatz"/>
        <w:numPr>
          <w:ilvl w:val="0"/>
          <w:numId w:val="5"/>
        </w:numPr>
      </w:pPr>
      <w:r>
        <w:t>Die</w:t>
      </w:r>
      <w:r w:rsidR="006D4A3E">
        <w:t xml:space="preserve"> Abrechnung der laufenden Kosten erfolgt</w:t>
      </w:r>
      <w:r>
        <w:t xml:space="preserve"> jährlich</w:t>
      </w:r>
      <w:r w:rsidR="006D4A3E">
        <w:t xml:space="preserve"> </w:t>
      </w:r>
      <w:r w:rsidR="006D4A3E" w:rsidRPr="00402804">
        <w:t>bis zum 31.</w:t>
      </w:r>
      <w:r w:rsidR="0006093E">
        <w:t> </w:t>
      </w:r>
      <w:r w:rsidR="006D4A3E" w:rsidRPr="00402804">
        <w:t>März</w:t>
      </w:r>
      <w:r w:rsidR="006D4A3E">
        <w:t xml:space="preserve"> des Folgejahres</w:t>
      </w:r>
      <w:r w:rsidR="00952F75">
        <w:t xml:space="preserve"> und wir per Rechnung an die beauftragenden Kommunen eingefordert.</w:t>
      </w:r>
    </w:p>
    <w:p w14:paraId="4A301AD6" w14:textId="77777777" w:rsidR="006D4A3E" w:rsidRPr="007B0650" w:rsidRDefault="006D4A3E" w:rsidP="0006093E">
      <w:pPr>
        <w:rPr>
          <w:lang w:eastAsia="de-DE"/>
        </w:rPr>
      </w:pPr>
    </w:p>
    <w:p w14:paraId="79100808" w14:textId="77777777" w:rsidR="001C30B9" w:rsidRPr="007B0650" w:rsidRDefault="001C30B9" w:rsidP="0006093E"/>
    <w:p w14:paraId="20FF7117" w14:textId="038037EB" w:rsidR="001B09AB" w:rsidRDefault="00AD748D" w:rsidP="0006093E">
      <w:pPr>
        <w:pStyle w:val="Paragraph"/>
      </w:pPr>
      <w:r>
        <w:t>Laufzeit der Vereinbarung</w:t>
      </w:r>
    </w:p>
    <w:p w14:paraId="02A2506F" w14:textId="77777777" w:rsidR="001B09AB" w:rsidRPr="007B0650" w:rsidRDefault="001B09AB" w:rsidP="0006093E"/>
    <w:p w14:paraId="27F453F8" w14:textId="3176DDB7" w:rsidR="001B09AB" w:rsidRDefault="008729D4" w:rsidP="0006093E">
      <w:pPr>
        <w:pStyle w:val="Listenabsatz"/>
        <w:numPr>
          <w:ilvl w:val="0"/>
          <w:numId w:val="8"/>
        </w:numPr>
      </w:pPr>
      <w:r>
        <w:t xml:space="preserve">Die Vereinbarung tritt gemäß </w:t>
      </w:r>
      <w:r w:rsidR="0006093E">
        <w:fldChar w:fldCharType="begin"/>
      </w:r>
      <w:r w:rsidR="0006093E">
        <w:instrText xml:space="preserve"> REF _Ref105679868 \r \h </w:instrText>
      </w:r>
      <w:r w:rsidR="0006093E">
        <w:fldChar w:fldCharType="separate"/>
      </w:r>
      <w:r w:rsidR="00D92976">
        <w:t>§ 10</w:t>
      </w:r>
      <w:r w:rsidR="0006093E">
        <w:fldChar w:fldCharType="end"/>
      </w:r>
      <w:r>
        <w:t xml:space="preserve"> in Kraft und wird </w:t>
      </w:r>
      <w:r w:rsidR="008F2727">
        <w:t xml:space="preserve">bis </w:t>
      </w:r>
      <w:r w:rsidR="00A02785">
        <w:t xml:space="preserve">zum </w:t>
      </w:r>
      <w:r w:rsidR="00A02785" w:rsidRPr="00A02785">
        <w:rPr>
          <w:highlight w:val="yellow"/>
        </w:rPr>
        <w:t>_________</w:t>
      </w:r>
      <w:r w:rsidR="00A02785">
        <w:t xml:space="preserve"> </w:t>
      </w:r>
      <w:r>
        <w:t>geschlossen.</w:t>
      </w:r>
    </w:p>
    <w:p w14:paraId="0BEE129F" w14:textId="437F9489" w:rsidR="008729D4" w:rsidRDefault="008729D4" w:rsidP="0006093E"/>
    <w:p w14:paraId="10721355" w14:textId="77777777" w:rsidR="0006093E" w:rsidRPr="007B0650" w:rsidRDefault="0006093E" w:rsidP="0006093E"/>
    <w:p w14:paraId="634619ED" w14:textId="2C743CC6" w:rsidR="0006093E" w:rsidRDefault="0006093E">
      <w:pPr>
        <w:spacing w:line="240" w:lineRule="auto"/>
        <w:jc w:val="left"/>
      </w:pPr>
      <w:r>
        <w:br w:type="page"/>
      </w:r>
    </w:p>
    <w:p w14:paraId="135D78DC" w14:textId="641229D5" w:rsidR="001B09AB" w:rsidRDefault="00AD748D" w:rsidP="0006093E">
      <w:pPr>
        <w:pStyle w:val="Paragraph"/>
      </w:pPr>
      <w:r>
        <w:lastRenderedPageBreak/>
        <w:t>Pflichten bei Beendigung der Vereinbarung</w:t>
      </w:r>
    </w:p>
    <w:p w14:paraId="03F248A6" w14:textId="77777777" w:rsidR="001B09AB" w:rsidRPr="007B0650" w:rsidRDefault="001B09AB" w:rsidP="0006093E"/>
    <w:p w14:paraId="00D9A8AE" w14:textId="3AFFAFA6" w:rsidR="001B09AB" w:rsidRDefault="00467EF7" w:rsidP="0006093E">
      <w:pPr>
        <w:pStyle w:val="Listenabsatz"/>
        <w:numPr>
          <w:ilvl w:val="0"/>
          <w:numId w:val="9"/>
        </w:numPr>
      </w:pPr>
      <w:r w:rsidRPr="00467EF7">
        <w:t xml:space="preserve">Wird diese Vereinbarung – gleich welcher Form – beendet, hat die beauftragte Kommune sämtliche </w:t>
      </w:r>
      <w:r w:rsidR="00A73105">
        <w:t xml:space="preserve">im Zusammenhang mit dem Projekt stehenden </w:t>
      </w:r>
      <w:r w:rsidRPr="00467EF7">
        <w:t>bei ihr befindlichen Akten, Verwaltungsvorgänge und sonstigen Unterlagen, die die beauftragenden Kommunen betreffen, unmittelbar nach Vertragsbeendigung an die jeweils betroffene Kommune in Papier- und</w:t>
      </w:r>
      <w:r>
        <w:t>/oder</w:t>
      </w:r>
      <w:r w:rsidRPr="00467EF7">
        <w:t xml:space="preserve"> digitaler</w:t>
      </w:r>
      <w:r>
        <w:t xml:space="preserve"> </w:t>
      </w:r>
      <w:r w:rsidRPr="00467EF7">
        <w:t>Form herauszugeben.</w:t>
      </w:r>
    </w:p>
    <w:p w14:paraId="0789B3B3" w14:textId="77777777" w:rsidR="00467EF7" w:rsidRDefault="00467EF7" w:rsidP="0006093E">
      <w:pPr>
        <w:pStyle w:val="Listenabsatz"/>
      </w:pPr>
    </w:p>
    <w:p w14:paraId="7B3C9022" w14:textId="1829820E" w:rsidR="00467EF7" w:rsidRDefault="00484CFD" w:rsidP="0006093E">
      <w:pPr>
        <w:pStyle w:val="Listenabsatz"/>
        <w:numPr>
          <w:ilvl w:val="0"/>
          <w:numId w:val="9"/>
        </w:numPr>
      </w:pPr>
      <w:r>
        <w:t>Die nach</w:t>
      </w:r>
      <w:r w:rsidR="00467EF7" w:rsidRPr="00467EF7">
        <w:t xml:space="preserve"> der Herausgabe noch bei der beauftragten Kommune </w:t>
      </w:r>
      <w:r>
        <w:t>weiterhin vorhandenen</w:t>
      </w:r>
      <w:r w:rsidR="00467EF7" w:rsidRPr="00467EF7">
        <w:t xml:space="preserve"> Daten, die die Durchführung der Aufgaben der beauftragenden Kommunen betreffen, sind zu löschen</w:t>
      </w:r>
      <w:r w:rsidR="00467EF7">
        <w:t xml:space="preserve"> oder zu vernichten</w:t>
      </w:r>
      <w:r w:rsidR="00467EF7" w:rsidRPr="00467EF7">
        <w:t xml:space="preserve"> und die Löschung</w:t>
      </w:r>
      <w:r w:rsidR="00467EF7">
        <w:t xml:space="preserve"> bzw. Vernichtung </w:t>
      </w:r>
      <w:r w:rsidR="00467EF7" w:rsidRPr="00467EF7">
        <w:t>nachzuweisen.</w:t>
      </w:r>
    </w:p>
    <w:p w14:paraId="4C24FE3E" w14:textId="77777777" w:rsidR="00467EF7" w:rsidRPr="00467EF7" w:rsidRDefault="00467EF7" w:rsidP="0006093E">
      <w:pPr>
        <w:pStyle w:val="Listenabsatz"/>
      </w:pPr>
    </w:p>
    <w:p w14:paraId="439F2A42" w14:textId="7FFDE5A0" w:rsidR="00467EF7" w:rsidRPr="002C71E6" w:rsidRDefault="00467EF7" w:rsidP="0006093E">
      <w:pPr>
        <w:pStyle w:val="Listenabsatz"/>
        <w:numPr>
          <w:ilvl w:val="0"/>
          <w:numId w:val="9"/>
        </w:numPr>
      </w:pPr>
      <w:r w:rsidRPr="002C71E6">
        <w:t>Bei Beendigung der Vereinbarung haben die beauftragenden Kommunen Anspruch auf Rückzahlung geleisteter Zuschüsse zu Investitionen in Höhe des Restwertfaktors der bezuschussten Investition. Der Restwertfaktor ermittelt sich aus dem Verhältnis von Restbuchwert und Anschaffungs- und Herstellungskosten der bezuschussten Investition. Alternativ kann zwischen den Gemeinden eine wertmäßig äquivalente Aufteilung des Anlagevermögens</w:t>
      </w:r>
      <w:r w:rsidR="002C71E6" w:rsidRPr="002C71E6">
        <w:t xml:space="preserve"> </w:t>
      </w:r>
      <w:r w:rsidRPr="002C71E6">
        <w:t>vereinbart werden.</w:t>
      </w:r>
      <w:r w:rsidR="002C71E6">
        <w:t xml:space="preserve"> Geleistete </w:t>
      </w:r>
      <w:r w:rsidRPr="002C71E6">
        <w:t>Vorschüsse</w:t>
      </w:r>
      <w:r w:rsidR="002C71E6" w:rsidRPr="002C71E6">
        <w:t xml:space="preserve"> auf die laufenden Kosten sind anteilig </w:t>
      </w:r>
      <w:r w:rsidR="00A02785" w:rsidRPr="002C71E6">
        <w:t>zurück</w:t>
      </w:r>
      <w:r w:rsidR="00A02785">
        <w:t>zuzahlen</w:t>
      </w:r>
      <w:r w:rsidR="002C71E6" w:rsidRPr="002C71E6">
        <w:t>.</w:t>
      </w:r>
    </w:p>
    <w:p w14:paraId="744C231C" w14:textId="77777777" w:rsidR="00AD748D" w:rsidRPr="00A73105" w:rsidRDefault="00AD748D" w:rsidP="0006093E"/>
    <w:p w14:paraId="732E24AC" w14:textId="27DC01D4" w:rsidR="009A522E" w:rsidRPr="00A73105" w:rsidRDefault="009A522E" w:rsidP="0006093E"/>
    <w:p w14:paraId="6A802AC9" w14:textId="78B8B26F" w:rsidR="001B09AB" w:rsidRDefault="00AD748D" w:rsidP="0006093E">
      <w:pPr>
        <w:pStyle w:val="Paragraph"/>
      </w:pPr>
      <w:r>
        <w:t>Haftung</w:t>
      </w:r>
    </w:p>
    <w:p w14:paraId="51F64E44" w14:textId="77777777" w:rsidR="001B09AB" w:rsidRPr="00A73105" w:rsidRDefault="001B09AB" w:rsidP="0006093E"/>
    <w:p w14:paraId="40E50B3F" w14:textId="07DF5274" w:rsidR="00484CFD" w:rsidRDefault="00484CFD" w:rsidP="0006093E">
      <w:pPr>
        <w:pStyle w:val="Listenabsatz"/>
        <w:numPr>
          <w:ilvl w:val="0"/>
          <w:numId w:val="7"/>
        </w:numPr>
      </w:pPr>
      <w:r>
        <w:t>Es wird ein gegenseitiger Haftungsverzicht der Parteien vereinbart. Die Haftung bei Vorsatz oder grob fahrlässigem Verhalten bleibt davon unberührt.</w:t>
      </w:r>
    </w:p>
    <w:p w14:paraId="040F8C4A" w14:textId="77777777" w:rsidR="00484CFD" w:rsidRDefault="00484CFD" w:rsidP="0006093E">
      <w:pPr>
        <w:pStyle w:val="Listenabsatz"/>
      </w:pPr>
    </w:p>
    <w:p w14:paraId="38E4BB84" w14:textId="296BCBEA" w:rsidR="001C30B9" w:rsidRDefault="00E923E7" w:rsidP="0006093E">
      <w:pPr>
        <w:pStyle w:val="Listenabsatz"/>
        <w:numPr>
          <w:ilvl w:val="0"/>
          <w:numId w:val="7"/>
        </w:numPr>
      </w:pPr>
      <w:r w:rsidRPr="00E923E7">
        <w:t xml:space="preserve">Verletzt ein Bediensteter in Ausübung seiner Tätigkeit die einem Dritten </w:t>
      </w:r>
      <w:proofErr w:type="gramStart"/>
      <w:r w:rsidR="00A02785" w:rsidRPr="00E923E7">
        <w:t>gegenüber</w:t>
      </w:r>
      <w:r w:rsidR="00A02785">
        <w:t xml:space="preserve"> </w:t>
      </w:r>
      <w:r w:rsidR="00A02785" w:rsidRPr="00E923E7">
        <w:t>obliegende</w:t>
      </w:r>
      <w:r w:rsidR="00A02785">
        <w:t xml:space="preserve"> Amtspflicht</w:t>
      </w:r>
      <w:proofErr w:type="gramEnd"/>
      <w:r w:rsidRPr="00E923E7">
        <w:t xml:space="preserve">, haftet die </w:t>
      </w:r>
      <w:r>
        <w:t>jeweilige Kommune</w:t>
      </w:r>
      <w:r w:rsidRPr="00E923E7">
        <w:t xml:space="preserve"> für die Amtshandlungen,</w:t>
      </w:r>
      <w:r>
        <w:t xml:space="preserve"> </w:t>
      </w:r>
      <w:r w:rsidRPr="00E923E7">
        <w:t>für die sie sachlich und örtlich zuständig ist.</w:t>
      </w:r>
    </w:p>
    <w:p w14:paraId="217F2E0C" w14:textId="77777777" w:rsidR="00E923E7" w:rsidRDefault="00E923E7" w:rsidP="0006093E">
      <w:pPr>
        <w:pStyle w:val="Listenabsatz"/>
      </w:pPr>
    </w:p>
    <w:p w14:paraId="01EC7DDC" w14:textId="3B2F2A16" w:rsidR="00E923E7" w:rsidRDefault="00E923E7" w:rsidP="0006093E">
      <w:pPr>
        <w:pStyle w:val="Listenabsatz"/>
        <w:numPr>
          <w:ilvl w:val="0"/>
          <w:numId w:val="7"/>
        </w:numPr>
      </w:pPr>
      <w:r>
        <w:t xml:space="preserve">Die beauftragenden Kommunen stellen die beauftragte Kommune </w:t>
      </w:r>
      <w:r w:rsidRPr="00E923E7">
        <w:t>gegenüber</w:t>
      </w:r>
      <w:r>
        <w:t xml:space="preserve"> </w:t>
      </w:r>
      <w:r w:rsidRPr="00E923E7">
        <w:t>Dritten von der Haftung für Amtspflichtverletzungen aus Amtshandlungen der</w:t>
      </w:r>
      <w:r>
        <w:t xml:space="preserve"> </w:t>
      </w:r>
      <w:r w:rsidRPr="00E923E7">
        <w:t>eigenen sachlichen und örtlichen Zuständigkeit frei</w:t>
      </w:r>
      <w:r>
        <w:t>.</w:t>
      </w:r>
    </w:p>
    <w:p w14:paraId="7669BE59" w14:textId="77777777" w:rsidR="00E923E7" w:rsidRPr="00E923E7" w:rsidRDefault="00E923E7" w:rsidP="0006093E">
      <w:pPr>
        <w:pStyle w:val="Listenabsatz"/>
      </w:pPr>
    </w:p>
    <w:p w14:paraId="20FA52E6" w14:textId="6533AF4E" w:rsidR="00AD748D" w:rsidRDefault="00E923E7" w:rsidP="0006093E">
      <w:pPr>
        <w:pStyle w:val="Listenabsatz"/>
        <w:numPr>
          <w:ilvl w:val="0"/>
          <w:numId w:val="7"/>
        </w:numPr>
      </w:pPr>
      <w:r>
        <w:t xml:space="preserve">Für </w:t>
      </w:r>
      <w:r w:rsidR="00FD0516">
        <w:t>Schäden,</w:t>
      </w:r>
      <w:r>
        <w:t xml:space="preserve"> die im Zusammenhang mit der Durchführung der Aufgaben entstehen, haftet die jeweilige Kommune</w:t>
      </w:r>
      <w:r w:rsidR="00A73105">
        <w:t>,</w:t>
      </w:r>
      <w:r>
        <w:t xml:space="preserve"> in deren Hoheit die Aufgaben durchgeführt wurden.</w:t>
      </w:r>
    </w:p>
    <w:p w14:paraId="09AEBD33" w14:textId="77E0B0EA" w:rsidR="008729D4" w:rsidRDefault="008729D4" w:rsidP="0006093E"/>
    <w:p w14:paraId="01EFE724" w14:textId="77777777" w:rsidR="006D45D9" w:rsidRPr="00A73105" w:rsidRDefault="006D45D9" w:rsidP="0006093E"/>
    <w:p w14:paraId="60027EE8" w14:textId="1C078710" w:rsidR="006D45D9" w:rsidRDefault="006D45D9">
      <w:pPr>
        <w:spacing w:line="240" w:lineRule="auto"/>
        <w:jc w:val="left"/>
      </w:pPr>
      <w:r>
        <w:br w:type="page"/>
      </w:r>
    </w:p>
    <w:p w14:paraId="0F02B713" w14:textId="14C6653F" w:rsidR="00AD748D" w:rsidRDefault="00AD748D" w:rsidP="0006093E">
      <w:pPr>
        <w:pStyle w:val="Paragraph"/>
      </w:pPr>
      <w:r>
        <w:lastRenderedPageBreak/>
        <w:t>Salvatorische Klausel</w:t>
      </w:r>
    </w:p>
    <w:p w14:paraId="76360401" w14:textId="77777777" w:rsidR="00AD748D" w:rsidRPr="00A73105" w:rsidRDefault="00AD748D" w:rsidP="0006093E"/>
    <w:p w14:paraId="0DB15808" w14:textId="6B82F35E" w:rsidR="00AD748D" w:rsidRDefault="00AD748D" w:rsidP="0006093E">
      <w:r w:rsidRPr="00AD748D">
        <w:t xml:space="preserve">Sollten sich Bestimmungen dieser Vereinbarung als rechtsunwirksam erweisen, so </w:t>
      </w:r>
      <w:r>
        <w:t>b</w:t>
      </w:r>
      <w:r w:rsidRPr="00AD748D">
        <w:t>leibt</w:t>
      </w:r>
      <w:r>
        <w:t xml:space="preserve"> </w:t>
      </w:r>
      <w:r w:rsidRPr="00AD748D">
        <w:t>der Fortbestand der übrigen Bestimmungen hiervon unberührt. Anstelle der unwirksamen</w:t>
      </w:r>
      <w:r>
        <w:t xml:space="preserve"> </w:t>
      </w:r>
      <w:r w:rsidRPr="00AD748D">
        <w:t>Bestimmungen gelten dann solche Bestimmungen als vereinbart, die dem ursprünglichen</w:t>
      </w:r>
      <w:r>
        <w:t xml:space="preserve"> </w:t>
      </w:r>
      <w:r w:rsidRPr="00AD748D">
        <w:t>Willen der Parteien am nächsten kommen.</w:t>
      </w:r>
    </w:p>
    <w:p w14:paraId="19BF4C32" w14:textId="5ADAEC0F" w:rsidR="006D45D9" w:rsidRDefault="006D45D9" w:rsidP="0006093E"/>
    <w:p w14:paraId="1B9EE9BF" w14:textId="77777777" w:rsidR="006D45D9" w:rsidRDefault="006D45D9" w:rsidP="0006093E"/>
    <w:p w14:paraId="6B394291" w14:textId="7CB9703C" w:rsidR="00AD748D" w:rsidRPr="00B805CD" w:rsidRDefault="00AD748D" w:rsidP="002B344E">
      <w:pPr>
        <w:pStyle w:val="Paragraph"/>
        <w:ind w:left="851" w:hanging="491"/>
      </w:pPr>
      <w:bookmarkStart w:id="2" w:name="_Ref105679868"/>
      <w:r w:rsidRPr="00B805CD">
        <w:t>Genehmigungspflicht und Inkrafttreten</w:t>
      </w:r>
      <w:bookmarkEnd w:id="2"/>
    </w:p>
    <w:p w14:paraId="0EBBA526" w14:textId="77777777" w:rsidR="00AD748D" w:rsidRPr="00A73105" w:rsidRDefault="00AD748D" w:rsidP="0006093E"/>
    <w:p w14:paraId="40449657" w14:textId="4385162B" w:rsidR="00A17890" w:rsidRDefault="001C30B9" w:rsidP="0006093E">
      <w:r w:rsidRPr="001C30B9">
        <w:t xml:space="preserve">Diese </w:t>
      </w:r>
      <w:r w:rsidR="00A73105">
        <w:t>Mandatierende Zweck</w:t>
      </w:r>
      <w:r w:rsidRPr="001C30B9">
        <w:t xml:space="preserve">vereinbarung bedarf </w:t>
      </w:r>
      <w:r w:rsidRPr="007A621D">
        <w:t>keiner</w:t>
      </w:r>
      <w:r w:rsidRPr="001C30B9">
        <w:t xml:space="preserve"> Genehmigung der </w:t>
      </w:r>
      <w:r>
        <w:t>zuständigen R</w:t>
      </w:r>
      <w:r w:rsidRPr="001C30B9">
        <w:t xml:space="preserve">echtsaufsichtsbehörde. Sie wird am </w:t>
      </w:r>
      <w:r w:rsidRPr="007A621D">
        <w:t>Tag der Unterzeichnung durch den letzten Vertragsbeteiligten</w:t>
      </w:r>
      <w:r w:rsidRPr="001C30B9">
        <w:t xml:space="preserve"> wirksam.</w:t>
      </w:r>
    </w:p>
    <w:p w14:paraId="0AF7BFD9" w14:textId="5D87A01A" w:rsidR="007A621D" w:rsidRDefault="007A621D" w:rsidP="0006093E"/>
    <w:p w14:paraId="3715EF18" w14:textId="5F8249E7" w:rsidR="007A621D" w:rsidRDefault="007A621D" w:rsidP="0006093E"/>
    <w:p w14:paraId="245A091F" w14:textId="2D1CBAD0" w:rsidR="007A621D" w:rsidRDefault="007A621D" w:rsidP="0006093E"/>
    <w:p w14:paraId="42377B27" w14:textId="657C6CD8" w:rsidR="007A621D" w:rsidRDefault="007A621D" w:rsidP="0006093E"/>
    <w:p w14:paraId="716886F6" w14:textId="7AB6ECF3" w:rsidR="007A621D" w:rsidRDefault="005B57C4" w:rsidP="0006093E">
      <w:r>
        <w:rPr>
          <w:highlight w:val="yellow"/>
        </w:rPr>
        <w:t xml:space="preserve">Gemeinde </w:t>
      </w:r>
      <w:r w:rsidRPr="005B57C4">
        <w:rPr>
          <w:highlight w:val="yellow"/>
        </w:rPr>
        <w:t>Musterhausen1</w:t>
      </w:r>
      <w:r w:rsidR="007A621D">
        <w:t>, am ___</w:t>
      </w:r>
      <w:proofErr w:type="gramStart"/>
      <w:r w:rsidR="007A621D">
        <w:t>_._</w:t>
      </w:r>
      <w:proofErr w:type="gramEnd"/>
      <w:r w:rsidR="007A621D">
        <w:t>___.________</w:t>
      </w:r>
      <w:r w:rsidR="007A621D">
        <w:tab/>
        <w:t>____________________</w:t>
      </w:r>
    </w:p>
    <w:p w14:paraId="67959D8F" w14:textId="71CA580E" w:rsidR="007A621D" w:rsidRDefault="007A621D" w:rsidP="0006093E"/>
    <w:p w14:paraId="7AA0FA82" w14:textId="1E90FEDB" w:rsidR="007A621D" w:rsidRDefault="007A621D" w:rsidP="0006093E"/>
    <w:p w14:paraId="3B8DCF61" w14:textId="77777777" w:rsidR="007A621D" w:rsidRDefault="007A621D" w:rsidP="0006093E"/>
    <w:p w14:paraId="6CA9E328" w14:textId="4C7C6E2A" w:rsidR="007A621D" w:rsidRDefault="007A621D" w:rsidP="0006093E"/>
    <w:p w14:paraId="35EE7561" w14:textId="4D509B7E" w:rsidR="007A621D" w:rsidRDefault="005B57C4" w:rsidP="0006093E">
      <w:r w:rsidRPr="005B57C4">
        <w:rPr>
          <w:highlight w:val="yellow"/>
        </w:rPr>
        <w:t>Gemeinde Musterhausen2</w:t>
      </w:r>
      <w:r w:rsidR="007A621D">
        <w:t>, am ___</w:t>
      </w:r>
      <w:proofErr w:type="gramStart"/>
      <w:r w:rsidR="007A621D">
        <w:t>_._</w:t>
      </w:r>
      <w:proofErr w:type="gramEnd"/>
      <w:r w:rsidR="007A621D">
        <w:t>___.________</w:t>
      </w:r>
      <w:r w:rsidR="007A621D">
        <w:tab/>
        <w:t>____________________</w:t>
      </w:r>
    </w:p>
    <w:p w14:paraId="1819C85B" w14:textId="77777777" w:rsidR="007A621D" w:rsidRDefault="007A621D" w:rsidP="0006093E"/>
    <w:p w14:paraId="302814CA" w14:textId="77777777" w:rsidR="007A621D" w:rsidRDefault="007A621D" w:rsidP="0006093E"/>
    <w:p w14:paraId="0CB25909" w14:textId="4E5D0A8A" w:rsidR="007A621D" w:rsidRDefault="007A621D" w:rsidP="0006093E"/>
    <w:p w14:paraId="310E64F8" w14:textId="77777777" w:rsidR="007A621D" w:rsidRPr="00C05B02" w:rsidRDefault="007A621D" w:rsidP="0006093E"/>
    <w:p w14:paraId="10444880" w14:textId="0A5EF598" w:rsidR="007A621D" w:rsidRDefault="005B57C4" w:rsidP="0006093E">
      <w:r w:rsidRPr="005B57C4">
        <w:rPr>
          <w:highlight w:val="yellow"/>
        </w:rPr>
        <w:t>Gemeinde Musterhausen3</w:t>
      </w:r>
      <w:r w:rsidR="007A621D" w:rsidRPr="005B57C4">
        <w:rPr>
          <w:highlight w:val="yellow"/>
        </w:rPr>
        <w:t>,</w:t>
      </w:r>
      <w:r w:rsidR="007A621D">
        <w:t xml:space="preserve"> am ___</w:t>
      </w:r>
      <w:proofErr w:type="gramStart"/>
      <w:r w:rsidR="007A621D">
        <w:t>_._</w:t>
      </w:r>
      <w:proofErr w:type="gramEnd"/>
      <w:r w:rsidR="007A621D">
        <w:t>___.________</w:t>
      </w:r>
      <w:r w:rsidR="007A621D">
        <w:tab/>
        <w:t>____________________</w:t>
      </w:r>
    </w:p>
    <w:p w14:paraId="269E1824" w14:textId="77777777" w:rsidR="007A621D" w:rsidRDefault="007A621D" w:rsidP="0006093E"/>
    <w:p w14:paraId="1A10D50D" w14:textId="77777777" w:rsidR="007A621D" w:rsidRDefault="007A621D" w:rsidP="0006093E"/>
    <w:p w14:paraId="12CA2180" w14:textId="77777777" w:rsidR="007A621D" w:rsidRDefault="007A621D" w:rsidP="0006093E"/>
    <w:p w14:paraId="6F73F3CE" w14:textId="77777777" w:rsidR="007A621D" w:rsidRPr="00C05B02" w:rsidRDefault="007A621D" w:rsidP="0006093E"/>
    <w:p w14:paraId="5C9B2C2E" w14:textId="77777777" w:rsidR="007A621D" w:rsidRPr="00C05B02" w:rsidRDefault="007A621D" w:rsidP="0006093E"/>
    <w:sectPr w:rsidR="007A621D" w:rsidRPr="00C05B02" w:rsidSect="00EE5D5D">
      <w:headerReference w:type="default" r:id="rId8"/>
      <w:pgSz w:w="11907" w:h="16840" w:code="9"/>
      <w:pgMar w:top="1843"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3977" w14:textId="644403A0" w:rsidR="0006093E" w:rsidRDefault="0006093E" w:rsidP="0006093E">
      <w:r>
        <w:separator/>
      </w:r>
    </w:p>
  </w:endnote>
  <w:endnote w:type="continuationSeparator" w:id="0">
    <w:p w14:paraId="1DECCECA" w14:textId="2C0C1B88" w:rsidR="0006093E" w:rsidRDefault="0006093E" w:rsidP="0006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55">
    <w:altName w:val="Bell MT"/>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EA6F" w14:textId="77777777" w:rsidR="0006093E" w:rsidRDefault="0006093E" w:rsidP="0006093E">
      <w:r>
        <w:separator/>
      </w:r>
    </w:p>
  </w:footnote>
  <w:footnote w:type="continuationSeparator" w:id="0">
    <w:p w14:paraId="4C2A3D0E" w14:textId="568FE8A1" w:rsidR="0006093E" w:rsidRDefault="0006093E" w:rsidP="00060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DEB6" w14:textId="722B7CB2" w:rsidR="0006093E" w:rsidRPr="0006093E" w:rsidRDefault="0006093E" w:rsidP="0006093E">
    <w:pPr>
      <w:pStyle w:val="Kopfzeile"/>
      <w:rPr>
        <w:sz w:val="18"/>
        <w:szCs w:val="18"/>
      </w:rPr>
    </w:pPr>
    <w:r w:rsidRPr="0006093E">
      <w:rPr>
        <w:sz w:val="18"/>
        <w:szCs w:val="18"/>
      </w:rPr>
      <w:t>Mandatierende Zweckvereinbarung: Gemeinsames Kommunales Energiemanagement</w:t>
    </w:r>
  </w:p>
  <w:p w14:paraId="6A8F50F9" w14:textId="6FCB1A1F" w:rsidR="0006093E" w:rsidRPr="0006093E" w:rsidRDefault="000B3F3D" w:rsidP="0006093E">
    <w:pPr>
      <w:pStyle w:val="Kopfzeile"/>
      <w:rPr>
        <w:sz w:val="18"/>
        <w:szCs w:val="18"/>
      </w:rPr>
    </w:pPr>
    <w:r w:rsidRPr="000B3F3D">
      <w:rPr>
        <w:sz w:val="18"/>
        <w:szCs w:val="18"/>
        <w:highlight w:val="yellow"/>
      </w:rPr>
      <w:t>Gemeinde Musterhausen1</w:t>
    </w:r>
    <w:r w:rsidR="0006093E" w:rsidRPr="000B3F3D">
      <w:rPr>
        <w:sz w:val="18"/>
        <w:szCs w:val="18"/>
        <w:highlight w:val="yellow"/>
      </w:rPr>
      <w:t xml:space="preserve">, Gemeinde </w:t>
    </w:r>
    <w:r w:rsidRPr="000B3F3D">
      <w:rPr>
        <w:sz w:val="18"/>
        <w:szCs w:val="18"/>
        <w:highlight w:val="yellow"/>
      </w:rPr>
      <w:t>Musterhausen2</w:t>
    </w:r>
    <w:r w:rsidR="0006093E" w:rsidRPr="000B3F3D">
      <w:rPr>
        <w:sz w:val="18"/>
        <w:szCs w:val="18"/>
        <w:highlight w:val="yellow"/>
      </w:rPr>
      <w:t xml:space="preserve">, Gemeinde </w:t>
    </w:r>
    <w:r w:rsidRPr="000B3F3D">
      <w:rPr>
        <w:sz w:val="18"/>
        <w:szCs w:val="18"/>
        <w:highlight w:val="yellow"/>
      </w:rPr>
      <w:t>Musterhausen3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C72"/>
    <w:multiLevelType w:val="hybridMultilevel"/>
    <w:tmpl w:val="1FC08E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D5350E"/>
    <w:multiLevelType w:val="hybridMultilevel"/>
    <w:tmpl w:val="67080418"/>
    <w:lvl w:ilvl="0" w:tplc="5EF41E7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DD6B8C"/>
    <w:multiLevelType w:val="hybridMultilevel"/>
    <w:tmpl w:val="AA4008D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477ABA"/>
    <w:multiLevelType w:val="hybridMultilevel"/>
    <w:tmpl w:val="12F24A46"/>
    <w:lvl w:ilvl="0" w:tplc="3EA0FE76">
      <w:start w:val="1"/>
      <w:numFmt w:val="decimal"/>
      <w:lvlText w:val="(%1)"/>
      <w:lvlJc w:val="left"/>
      <w:pPr>
        <w:ind w:left="720" w:hanging="360"/>
      </w:pPr>
      <w:rPr>
        <w:rFonts w:hint="default"/>
        <w:color w:val="000000" w:themeColor="text1"/>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9A1F17"/>
    <w:multiLevelType w:val="hybridMultilevel"/>
    <w:tmpl w:val="418E557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BE4C8F"/>
    <w:multiLevelType w:val="hybridMultilevel"/>
    <w:tmpl w:val="1562D08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D11C66"/>
    <w:multiLevelType w:val="hybridMultilevel"/>
    <w:tmpl w:val="C3C4EB1A"/>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1DF11DE"/>
    <w:multiLevelType w:val="hybridMultilevel"/>
    <w:tmpl w:val="05CA79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46308A0"/>
    <w:multiLevelType w:val="hybridMultilevel"/>
    <w:tmpl w:val="C220C9CC"/>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E12E20"/>
    <w:multiLevelType w:val="hybridMultilevel"/>
    <w:tmpl w:val="2C48269E"/>
    <w:lvl w:ilvl="0" w:tplc="AC3050CC">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0" w15:restartNumberingAfterBreak="0">
    <w:nsid w:val="77402897"/>
    <w:multiLevelType w:val="hybridMultilevel"/>
    <w:tmpl w:val="D3BA2B6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500121"/>
    <w:multiLevelType w:val="hybridMultilevel"/>
    <w:tmpl w:val="0A743F1C"/>
    <w:lvl w:ilvl="0" w:tplc="A058F1C6">
      <w:start w:val="1"/>
      <w:numFmt w:val="decimal"/>
      <w:pStyle w:val="Paragraph"/>
      <w:lvlText w:val="§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C6A48CC"/>
    <w:multiLevelType w:val="hybridMultilevel"/>
    <w:tmpl w:val="1562D088"/>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687772">
    <w:abstractNumId w:val="1"/>
  </w:num>
  <w:num w:numId="2" w16cid:durableId="914625406">
    <w:abstractNumId w:val="3"/>
  </w:num>
  <w:num w:numId="3" w16cid:durableId="347105053">
    <w:abstractNumId w:val="8"/>
  </w:num>
  <w:num w:numId="4" w16cid:durableId="1994481743">
    <w:abstractNumId w:val="4"/>
  </w:num>
  <w:num w:numId="5" w16cid:durableId="896430071">
    <w:abstractNumId w:val="5"/>
  </w:num>
  <w:num w:numId="6" w16cid:durableId="2023319147">
    <w:abstractNumId w:val="12"/>
  </w:num>
  <w:num w:numId="7" w16cid:durableId="763696627">
    <w:abstractNumId w:val="7"/>
  </w:num>
  <w:num w:numId="8" w16cid:durableId="1415398295">
    <w:abstractNumId w:val="10"/>
  </w:num>
  <w:num w:numId="9" w16cid:durableId="651494911">
    <w:abstractNumId w:val="0"/>
  </w:num>
  <w:num w:numId="10" w16cid:durableId="721179234">
    <w:abstractNumId w:val="6"/>
  </w:num>
  <w:num w:numId="11" w16cid:durableId="284777811">
    <w:abstractNumId w:val="2"/>
  </w:num>
  <w:num w:numId="12" w16cid:durableId="1019158667">
    <w:abstractNumId w:val="9"/>
  </w:num>
  <w:num w:numId="13" w16cid:durableId="1947734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D1"/>
    <w:rsid w:val="000060A8"/>
    <w:rsid w:val="00011994"/>
    <w:rsid w:val="00013057"/>
    <w:rsid w:val="00016F22"/>
    <w:rsid w:val="000328C7"/>
    <w:rsid w:val="00035E90"/>
    <w:rsid w:val="00037213"/>
    <w:rsid w:val="000513E3"/>
    <w:rsid w:val="00057252"/>
    <w:rsid w:val="0006093E"/>
    <w:rsid w:val="0006686F"/>
    <w:rsid w:val="00081925"/>
    <w:rsid w:val="000859D0"/>
    <w:rsid w:val="000A5455"/>
    <w:rsid w:val="000B3F3D"/>
    <w:rsid w:val="000E528C"/>
    <w:rsid w:val="000F1B6F"/>
    <w:rsid w:val="0012254A"/>
    <w:rsid w:val="00143491"/>
    <w:rsid w:val="00181D31"/>
    <w:rsid w:val="001B09AB"/>
    <w:rsid w:val="001C30B9"/>
    <w:rsid w:val="001C35FD"/>
    <w:rsid w:val="001D3540"/>
    <w:rsid w:val="001D51AC"/>
    <w:rsid w:val="001D7D8D"/>
    <w:rsid w:val="001E0E26"/>
    <w:rsid w:val="001E2C78"/>
    <w:rsid w:val="001F48D5"/>
    <w:rsid w:val="0020005A"/>
    <w:rsid w:val="002056E6"/>
    <w:rsid w:val="00221FE0"/>
    <w:rsid w:val="002265DF"/>
    <w:rsid w:val="0023273F"/>
    <w:rsid w:val="002801CC"/>
    <w:rsid w:val="00285B1A"/>
    <w:rsid w:val="00287027"/>
    <w:rsid w:val="002877DA"/>
    <w:rsid w:val="00290D77"/>
    <w:rsid w:val="00295A40"/>
    <w:rsid w:val="00295D59"/>
    <w:rsid w:val="002A36EB"/>
    <w:rsid w:val="002A7387"/>
    <w:rsid w:val="002B344E"/>
    <w:rsid w:val="002B3A73"/>
    <w:rsid w:val="002C71E6"/>
    <w:rsid w:val="002D00A7"/>
    <w:rsid w:val="002D3E40"/>
    <w:rsid w:val="002E38EC"/>
    <w:rsid w:val="002F383D"/>
    <w:rsid w:val="00310CAC"/>
    <w:rsid w:val="00321361"/>
    <w:rsid w:val="00356D34"/>
    <w:rsid w:val="0039070C"/>
    <w:rsid w:val="003B05B1"/>
    <w:rsid w:val="003D047B"/>
    <w:rsid w:val="003E01BA"/>
    <w:rsid w:val="003E7299"/>
    <w:rsid w:val="003F1350"/>
    <w:rsid w:val="004004FD"/>
    <w:rsid w:val="00402804"/>
    <w:rsid w:val="00407F41"/>
    <w:rsid w:val="0041444F"/>
    <w:rsid w:val="00467EF7"/>
    <w:rsid w:val="00484CFD"/>
    <w:rsid w:val="004D2126"/>
    <w:rsid w:val="004E0CD2"/>
    <w:rsid w:val="004F723F"/>
    <w:rsid w:val="00501F32"/>
    <w:rsid w:val="00503C5D"/>
    <w:rsid w:val="00506305"/>
    <w:rsid w:val="00540419"/>
    <w:rsid w:val="005429F7"/>
    <w:rsid w:val="00545B29"/>
    <w:rsid w:val="005475AA"/>
    <w:rsid w:val="0055061A"/>
    <w:rsid w:val="0056749B"/>
    <w:rsid w:val="005735B5"/>
    <w:rsid w:val="00577610"/>
    <w:rsid w:val="005820DC"/>
    <w:rsid w:val="0058686C"/>
    <w:rsid w:val="005873D6"/>
    <w:rsid w:val="005909E8"/>
    <w:rsid w:val="005957F1"/>
    <w:rsid w:val="005B57C4"/>
    <w:rsid w:val="005B7617"/>
    <w:rsid w:val="005C180E"/>
    <w:rsid w:val="005C6867"/>
    <w:rsid w:val="005C7B56"/>
    <w:rsid w:val="005D05A0"/>
    <w:rsid w:val="005E7A59"/>
    <w:rsid w:val="0062056A"/>
    <w:rsid w:val="00630662"/>
    <w:rsid w:val="00652AE9"/>
    <w:rsid w:val="00681B9C"/>
    <w:rsid w:val="006A22A3"/>
    <w:rsid w:val="006D45D9"/>
    <w:rsid w:val="006D4A3E"/>
    <w:rsid w:val="006D6184"/>
    <w:rsid w:val="006E228D"/>
    <w:rsid w:val="006E25AA"/>
    <w:rsid w:val="006E5D54"/>
    <w:rsid w:val="006E6DEA"/>
    <w:rsid w:val="007160B1"/>
    <w:rsid w:val="0072193F"/>
    <w:rsid w:val="00723EDB"/>
    <w:rsid w:val="00763A52"/>
    <w:rsid w:val="00780F10"/>
    <w:rsid w:val="007A621D"/>
    <w:rsid w:val="007B0650"/>
    <w:rsid w:val="007B37CD"/>
    <w:rsid w:val="0081593A"/>
    <w:rsid w:val="00826068"/>
    <w:rsid w:val="00830A82"/>
    <w:rsid w:val="00834164"/>
    <w:rsid w:val="00855DC2"/>
    <w:rsid w:val="00870AA7"/>
    <w:rsid w:val="008729D4"/>
    <w:rsid w:val="008818ED"/>
    <w:rsid w:val="00886D2D"/>
    <w:rsid w:val="00887F13"/>
    <w:rsid w:val="008952DE"/>
    <w:rsid w:val="008C28C9"/>
    <w:rsid w:val="008C317B"/>
    <w:rsid w:val="008D06C2"/>
    <w:rsid w:val="008D118F"/>
    <w:rsid w:val="008E4FC9"/>
    <w:rsid w:val="008E5D27"/>
    <w:rsid w:val="008F2727"/>
    <w:rsid w:val="009004D7"/>
    <w:rsid w:val="00907BA3"/>
    <w:rsid w:val="00913DE6"/>
    <w:rsid w:val="009238B3"/>
    <w:rsid w:val="00924CE6"/>
    <w:rsid w:val="0092737C"/>
    <w:rsid w:val="009345AA"/>
    <w:rsid w:val="009478A1"/>
    <w:rsid w:val="00952F75"/>
    <w:rsid w:val="009532E0"/>
    <w:rsid w:val="00982DE5"/>
    <w:rsid w:val="009A0C50"/>
    <w:rsid w:val="009A522E"/>
    <w:rsid w:val="009B62D1"/>
    <w:rsid w:val="009C6D32"/>
    <w:rsid w:val="009D7A90"/>
    <w:rsid w:val="009F06B4"/>
    <w:rsid w:val="00A02785"/>
    <w:rsid w:val="00A07005"/>
    <w:rsid w:val="00A15FC5"/>
    <w:rsid w:val="00A17890"/>
    <w:rsid w:val="00A211C6"/>
    <w:rsid w:val="00A24DB0"/>
    <w:rsid w:val="00A4634E"/>
    <w:rsid w:val="00A73105"/>
    <w:rsid w:val="00A868AD"/>
    <w:rsid w:val="00A94DCC"/>
    <w:rsid w:val="00AB58A5"/>
    <w:rsid w:val="00AC1573"/>
    <w:rsid w:val="00AC390D"/>
    <w:rsid w:val="00AD0716"/>
    <w:rsid w:val="00AD58B4"/>
    <w:rsid w:val="00AD748D"/>
    <w:rsid w:val="00AF61EA"/>
    <w:rsid w:val="00B020A3"/>
    <w:rsid w:val="00B03648"/>
    <w:rsid w:val="00B04500"/>
    <w:rsid w:val="00B31A7C"/>
    <w:rsid w:val="00B61A1A"/>
    <w:rsid w:val="00B64E9C"/>
    <w:rsid w:val="00B805CD"/>
    <w:rsid w:val="00BB553F"/>
    <w:rsid w:val="00BB55C7"/>
    <w:rsid w:val="00BC4789"/>
    <w:rsid w:val="00BD20D5"/>
    <w:rsid w:val="00BD3AA3"/>
    <w:rsid w:val="00BD5AB7"/>
    <w:rsid w:val="00C01BF6"/>
    <w:rsid w:val="00C05B02"/>
    <w:rsid w:val="00C17423"/>
    <w:rsid w:val="00C31E7A"/>
    <w:rsid w:val="00C460E2"/>
    <w:rsid w:val="00C7424E"/>
    <w:rsid w:val="00C84506"/>
    <w:rsid w:val="00C964B2"/>
    <w:rsid w:val="00CB6862"/>
    <w:rsid w:val="00CD0DD1"/>
    <w:rsid w:val="00CD2719"/>
    <w:rsid w:val="00CD703E"/>
    <w:rsid w:val="00CE21A8"/>
    <w:rsid w:val="00CF71B5"/>
    <w:rsid w:val="00CF78EF"/>
    <w:rsid w:val="00D1268B"/>
    <w:rsid w:val="00D27944"/>
    <w:rsid w:val="00D33818"/>
    <w:rsid w:val="00D43812"/>
    <w:rsid w:val="00D45EB7"/>
    <w:rsid w:val="00D55AD5"/>
    <w:rsid w:val="00D82560"/>
    <w:rsid w:val="00D92976"/>
    <w:rsid w:val="00D94F9F"/>
    <w:rsid w:val="00DA6D98"/>
    <w:rsid w:val="00DA6EFF"/>
    <w:rsid w:val="00DB6BA5"/>
    <w:rsid w:val="00DC5671"/>
    <w:rsid w:val="00DD47F7"/>
    <w:rsid w:val="00E1709B"/>
    <w:rsid w:val="00E248F1"/>
    <w:rsid w:val="00E27832"/>
    <w:rsid w:val="00E6381B"/>
    <w:rsid w:val="00E70DD2"/>
    <w:rsid w:val="00E71033"/>
    <w:rsid w:val="00E82658"/>
    <w:rsid w:val="00E923E7"/>
    <w:rsid w:val="00EA77CE"/>
    <w:rsid w:val="00EB210F"/>
    <w:rsid w:val="00EC1DA3"/>
    <w:rsid w:val="00ED165D"/>
    <w:rsid w:val="00EE08F0"/>
    <w:rsid w:val="00EE5D5D"/>
    <w:rsid w:val="00EF3CC3"/>
    <w:rsid w:val="00EF5CA2"/>
    <w:rsid w:val="00F06169"/>
    <w:rsid w:val="00F31C97"/>
    <w:rsid w:val="00F5437D"/>
    <w:rsid w:val="00F742B9"/>
    <w:rsid w:val="00F90027"/>
    <w:rsid w:val="00FA0536"/>
    <w:rsid w:val="00FA49FE"/>
    <w:rsid w:val="00FA4B3B"/>
    <w:rsid w:val="00FA67F7"/>
    <w:rsid w:val="00FB18CA"/>
    <w:rsid w:val="00FC5921"/>
    <w:rsid w:val="00FC6D7D"/>
    <w:rsid w:val="00FC7E38"/>
    <w:rsid w:val="00FD0516"/>
    <w:rsid w:val="00FE5556"/>
    <w:rsid w:val="00FF07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85AB3"/>
  <w15:chartTrackingRefBased/>
  <w15:docId w15:val="{18F34829-6024-47C2-AAA8-6B0C228F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093E"/>
    <w:pPr>
      <w:spacing w:line="280" w:lineRule="exact"/>
      <w:jc w:val="both"/>
    </w:pPr>
    <w:rPr>
      <w:rFonts w:ascii="Arial" w:hAnsi="Arial" w:cs="Arial"/>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35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6D7D"/>
    <w:pPr>
      <w:ind w:left="720"/>
      <w:contextualSpacing/>
    </w:pPr>
  </w:style>
  <w:style w:type="paragraph" w:styleId="Kopfzeile">
    <w:name w:val="header"/>
    <w:basedOn w:val="Standard"/>
    <w:link w:val="KopfzeileZchn"/>
    <w:uiPriority w:val="99"/>
    <w:unhideWhenUsed/>
    <w:rsid w:val="002E38EC"/>
    <w:pPr>
      <w:tabs>
        <w:tab w:val="center" w:pos="4536"/>
        <w:tab w:val="right" w:pos="9072"/>
      </w:tabs>
    </w:pPr>
  </w:style>
  <w:style w:type="character" w:customStyle="1" w:styleId="KopfzeileZchn">
    <w:name w:val="Kopfzeile Zchn"/>
    <w:basedOn w:val="Absatz-Standardschriftart"/>
    <w:link w:val="Kopfzeile"/>
    <w:uiPriority w:val="99"/>
    <w:rsid w:val="002E38EC"/>
    <w:rPr>
      <w:rFonts w:ascii="Univers LT 55" w:hAnsi="Univers LT 55"/>
      <w:sz w:val="24"/>
      <w:szCs w:val="24"/>
      <w:lang w:eastAsia="en-US"/>
    </w:rPr>
  </w:style>
  <w:style w:type="paragraph" w:styleId="Fuzeile">
    <w:name w:val="footer"/>
    <w:basedOn w:val="Standard"/>
    <w:link w:val="FuzeileZchn"/>
    <w:uiPriority w:val="99"/>
    <w:unhideWhenUsed/>
    <w:rsid w:val="002E38EC"/>
    <w:pPr>
      <w:tabs>
        <w:tab w:val="center" w:pos="4536"/>
        <w:tab w:val="right" w:pos="9072"/>
      </w:tabs>
    </w:pPr>
  </w:style>
  <w:style w:type="character" w:customStyle="1" w:styleId="FuzeileZchn">
    <w:name w:val="Fußzeile Zchn"/>
    <w:basedOn w:val="Absatz-Standardschriftart"/>
    <w:link w:val="Fuzeile"/>
    <w:uiPriority w:val="99"/>
    <w:rsid w:val="002E38EC"/>
    <w:rPr>
      <w:rFonts w:ascii="Univers LT 55" w:hAnsi="Univers LT 55"/>
      <w:sz w:val="24"/>
      <w:szCs w:val="24"/>
      <w:lang w:eastAsia="en-US"/>
    </w:rPr>
  </w:style>
  <w:style w:type="character" w:styleId="Kommentarzeichen">
    <w:name w:val="annotation reference"/>
    <w:basedOn w:val="Absatz-Standardschriftart"/>
    <w:uiPriority w:val="99"/>
    <w:semiHidden/>
    <w:unhideWhenUsed/>
    <w:rsid w:val="004F723F"/>
    <w:rPr>
      <w:sz w:val="16"/>
      <w:szCs w:val="16"/>
    </w:rPr>
  </w:style>
  <w:style w:type="paragraph" w:styleId="Kommentartext">
    <w:name w:val="annotation text"/>
    <w:basedOn w:val="Standard"/>
    <w:link w:val="KommentartextZchn"/>
    <w:uiPriority w:val="99"/>
    <w:semiHidden/>
    <w:unhideWhenUsed/>
    <w:rsid w:val="004F723F"/>
    <w:rPr>
      <w:sz w:val="20"/>
      <w:szCs w:val="20"/>
    </w:rPr>
  </w:style>
  <w:style w:type="character" w:customStyle="1" w:styleId="KommentartextZchn">
    <w:name w:val="Kommentartext Zchn"/>
    <w:basedOn w:val="Absatz-Standardschriftart"/>
    <w:link w:val="Kommentartext"/>
    <w:uiPriority w:val="99"/>
    <w:semiHidden/>
    <w:rsid w:val="004F723F"/>
    <w:rPr>
      <w:rFonts w:ascii="Univers LT 55" w:hAnsi="Univers LT 55"/>
      <w:lang w:eastAsia="en-US"/>
    </w:rPr>
  </w:style>
  <w:style w:type="paragraph" w:styleId="Kommentarthema">
    <w:name w:val="annotation subject"/>
    <w:basedOn w:val="Kommentartext"/>
    <w:next w:val="Kommentartext"/>
    <w:link w:val="KommentarthemaZchn"/>
    <w:uiPriority w:val="99"/>
    <w:semiHidden/>
    <w:unhideWhenUsed/>
    <w:rsid w:val="004F723F"/>
    <w:rPr>
      <w:b/>
      <w:bCs/>
    </w:rPr>
  </w:style>
  <w:style w:type="character" w:customStyle="1" w:styleId="KommentarthemaZchn">
    <w:name w:val="Kommentarthema Zchn"/>
    <w:basedOn w:val="KommentartextZchn"/>
    <w:link w:val="Kommentarthema"/>
    <w:uiPriority w:val="99"/>
    <w:semiHidden/>
    <w:rsid w:val="004F723F"/>
    <w:rPr>
      <w:rFonts w:ascii="Univers LT 55" w:hAnsi="Univers LT 55"/>
      <w:b/>
      <w:bCs/>
      <w:lang w:eastAsia="en-US"/>
    </w:rPr>
  </w:style>
  <w:style w:type="paragraph" w:styleId="Sprechblasentext">
    <w:name w:val="Balloon Text"/>
    <w:basedOn w:val="Standard"/>
    <w:link w:val="SprechblasentextZchn"/>
    <w:uiPriority w:val="99"/>
    <w:semiHidden/>
    <w:unhideWhenUsed/>
    <w:rsid w:val="004F723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723F"/>
    <w:rPr>
      <w:rFonts w:ascii="Segoe UI" w:hAnsi="Segoe UI" w:cs="Segoe UI"/>
      <w:sz w:val="18"/>
      <w:szCs w:val="18"/>
      <w:lang w:eastAsia="en-US"/>
    </w:rPr>
  </w:style>
  <w:style w:type="paragraph" w:customStyle="1" w:styleId="Paragraph">
    <w:name w:val="Paragraph"/>
    <w:basedOn w:val="Standard"/>
    <w:link w:val="ParagraphZchn"/>
    <w:qFormat/>
    <w:rsid w:val="00A211C6"/>
    <w:pPr>
      <w:numPr>
        <w:numId w:val="13"/>
      </w:numPr>
      <w:jc w:val="center"/>
    </w:pPr>
    <w:rPr>
      <w:b/>
    </w:rPr>
  </w:style>
  <w:style w:type="paragraph" w:styleId="Titel">
    <w:name w:val="Title"/>
    <w:basedOn w:val="Standard"/>
    <w:next w:val="Standard"/>
    <w:link w:val="TitelZchn"/>
    <w:uiPriority w:val="10"/>
    <w:qFormat/>
    <w:rsid w:val="0006093E"/>
    <w:pPr>
      <w:jc w:val="center"/>
    </w:pPr>
    <w:rPr>
      <w:b/>
      <w:sz w:val="24"/>
      <w:szCs w:val="24"/>
    </w:rPr>
  </w:style>
  <w:style w:type="character" w:customStyle="1" w:styleId="ParagraphZchn">
    <w:name w:val="Paragraph Zchn"/>
    <w:basedOn w:val="Absatz-Standardschriftart"/>
    <w:link w:val="Paragraph"/>
    <w:rsid w:val="00A211C6"/>
    <w:rPr>
      <w:rFonts w:ascii="Arial" w:hAnsi="Arial" w:cs="Arial"/>
      <w:b/>
      <w:sz w:val="24"/>
      <w:szCs w:val="24"/>
      <w:lang w:eastAsia="en-US"/>
    </w:rPr>
  </w:style>
  <w:style w:type="character" w:customStyle="1" w:styleId="TitelZchn">
    <w:name w:val="Titel Zchn"/>
    <w:basedOn w:val="Absatz-Standardschriftart"/>
    <w:link w:val="Titel"/>
    <w:uiPriority w:val="10"/>
    <w:rsid w:val="0006093E"/>
    <w:rPr>
      <w:rFonts w:ascii="Arial" w:hAnsi="Arial" w:cs="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65014">
      <w:bodyDiv w:val="1"/>
      <w:marLeft w:val="0"/>
      <w:marRight w:val="0"/>
      <w:marTop w:val="0"/>
      <w:marBottom w:val="0"/>
      <w:divBdr>
        <w:top w:val="none" w:sz="0" w:space="0" w:color="auto"/>
        <w:left w:val="none" w:sz="0" w:space="0" w:color="auto"/>
        <w:bottom w:val="none" w:sz="0" w:space="0" w:color="auto"/>
        <w:right w:val="none" w:sz="0" w:space="0" w:color="auto"/>
      </w:divBdr>
    </w:div>
    <w:div w:id="16321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11C37-8672-473E-8D14-5FE7755E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1402</Words>
  <Characters>9838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1</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Ronny König-Weinreich</dc:creator>
  <cp:keywords/>
  <dc:description/>
  <cp:lastModifiedBy>Scheffel, Moritz</cp:lastModifiedBy>
  <cp:revision>4</cp:revision>
  <cp:lastPrinted>2022-06-09T13:30:00Z</cp:lastPrinted>
  <dcterms:created xsi:type="dcterms:W3CDTF">2025-02-26T09:17:00Z</dcterms:created>
  <dcterms:modified xsi:type="dcterms:W3CDTF">2025-03-10T11:47:00Z</dcterms:modified>
</cp:coreProperties>
</file>